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0C545" w14:textId="77777777" w:rsidR="00AD0AD7" w:rsidRDefault="00AD0AD7" w:rsidP="00AD0AD7">
      <w:pPr>
        <w:ind w:left="360"/>
        <w:jc w:val="center"/>
        <w:rPr>
          <w:sz w:val="22"/>
          <w:szCs w:val="22"/>
          <w:lang w:bidi="en-US"/>
        </w:rPr>
      </w:pPr>
    </w:p>
    <w:p w14:paraId="6C7C9DDD" w14:textId="39E7B4B5" w:rsidR="00AD0AD7" w:rsidRDefault="00AD0AD7" w:rsidP="00AD0AD7">
      <w:pPr>
        <w:rPr>
          <w:sz w:val="22"/>
          <w:szCs w:val="22"/>
        </w:rPr>
      </w:pPr>
      <w:r>
        <w:rPr>
          <w:sz w:val="22"/>
          <w:szCs w:val="22"/>
        </w:rPr>
        <w:t>CENWP-OD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D5498">
        <w:rPr>
          <w:sz w:val="22"/>
          <w:szCs w:val="22"/>
        </w:rPr>
        <w:t>15 June</w:t>
      </w:r>
      <w:r w:rsidR="0073401D">
        <w:rPr>
          <w:sz w:val="22"/>
          <w:szCs w:val="22"/>
        </w:rPr>
        <w:t>, 2016</w:t>
      </w:r>
    </w:p>
    <w:p w14:paraId="03C1112A" w14:textId="77777777" w:rsidR="00AD0AD7" w:rsidRDefault="00AD0AD7" w:rsidP="00AD0AD7">
      <w:pPr>
        <w:rPr>
          <w:sz w:val="22"/>
          <w:szCs w:val="22"/>
        </w:rPr>
      </w:pPr>
    </w:p>
    <w:p w14:paraId="20BC1EB3" w14:textId="77777777" w:rsidR="00AD0AD7" w:rsidRDefault="00AD0AD7" w:rsidP="00AD0AD7">
      <w:pPr>
        <w:rPr>
          <w:sz w:val="22"/>
          <w:szCs w:val="22"/>
        </w:rPr>
      </w:pPr>
      <w:r>
        <w:rPr>
          <w:sz w:val="22"/>
          <w:szCs w:val="22"/>
        </w:rPr>
        <w:t>MEMORANDUM FOR THE RECORD</w:t>
      </w:r>
    </w:p>
    <w:p w14:paraId="6BF27378" w14:textId="77777777" w:rsidR="00AD0AD7" w:rsidRDefault="00AD0AD7" w:rsidP="00AD0AD7">
      <w:pPr>
        <w:rPr>
          <w:sz w:val="22"/>
          <w:szCs w:val="22"/>
        </w:rPr>
      </w:pPr>
    </w:p>
    <w:p w14:paraId="4F44B682" w14:textId="77777777" w:rsidR="00AD0AD7" w:rsidRDefault="00AD0AD7" w:rsidP="00AD0AD7">
      <w:pPr>
        <w:rPr>
          <w:sz w:val="22"/>
          <w:szCs w:val="22"/>
        </w:rPr>
      </w:pPr>
    </w:p>
    <w:p w14:paraId="1A1A7311" w14:textId="65E50BAF" w:rsidR="00AD0AD7" w:rsidRDefault="00AD0AD7" w:rsidP="00AD0AD7">
      <w:pPr>
        <w:rPr>
          <w:sz w:val="22"/>
          <w:szCs w:val="22"/>
        </w:rPr>
      </w:pPr>
      <w:r>
        <w:rPr>
          <w:sz w:val="22"/>
          <w:szCs w:val="22"/>
        </w:rPr>
        <w:t>S</w:t>
      </w:r>
      <w:r w:rsidR="00A77757">
        <w:rPr>
          <w:sz w:val="22"/>
          <w:szCs w:val="22"/>
        </w:rPr>
        <w:t xml:space="preserve">ubject: </w:t>
      </w:r>
      <w:r w:rsidR="00595B92">
        <w:rPr>
          <w:sz w:val="22"/>
          <w:szCs w:val="22"/>
        </w:rPr>
        <w:t>M</w:t>
      </w:r>
      <w:r w:rsidR="00A77757">
        <w:rPr>
          <w:sz w:val="22"/>
          <w:szCs w:val="22"/>
        </w:rPr>
        <w:t xml:space="preserve">inutes for the </w:t>
      </w:r>
      <w:r w:rsidR="004D5498">
        <w:rPr>
          <w:sz w:val="22"/>
          <w:szCs w:val="22"/>
        </w:rPr>
        <w:t>15 June</w:t>
      </w:r>
      <w:r w:rsidR="00A77757">
        <w:rPr>
          <w:sz w:val="22"/>
          <w:szCs w:val="22"/>
        </w:rPr>
        <w:t xml:space="preserve"> 2016</w:t>
      </w:r>
      <w:r>
        <w:rPr>
          <w:sz w:val="22"/>
          <w:szCs w:val="22"/>
        </w:rPr>
        <w:t xml:space="preserve"> Willamette HMT meeting.  </w:t>
      </w:r>
    </w:p>
    <w:p w14:paraId="03BD24DA" w14:textId="77777777" w:rsidR="00AD0AD7" w:rsidRDefault="00AD0AD7" w:rsidP="00AD0AD7">
      <w:pPr>
        <w:rPr>
          <w:sz w:val="22"/>
          <w:szCs w:val="22"/>
        </w:rPr>
      </w:pPr>
    </w:p>
    <w:p w14:paraId="0A3B723A" w14:textId="7D71E369" w:rsidR="00AD0AD7" w:rsidRDefault="00A77757" w:rsidP="00AD0AD7">
      <w:pPr>
        <w:rPr>
          <w:sz w:val="22"/>
          <w:szCs w:val="22"/>
        </w:rPr>
      </w:pPr>
      <w:r>
        <w:rPr>
          <w:sz w:val="22"/>
          <w:szCs w:val="22"/>
        </w:rPr>
        <w:t xml:space="preserve">The meeting was held </w:t>
      </w:r>
      <w:r w:rsidR="004D5498">
        <w:rPr>
          <w:sz w:val="22"/>
          <w:szCs w:val="22"/>
        </w:rPr>
        <w:t>at ODFW, Adair Village</w:t>
      </w:r>
      <w:r>
        <w:rPr>
          <w:sz w:val="22"/>
          <w:szCs w:val="22"/>
        </w:rPr>
        <w:t>.</w:t>
      </w:r>
      <w:r w:rsidR="00AD0AD7">
        <w:rPr>
          <w:sz w:val="22"/>
          <w:szCs w:val="22"/>
        </w:rPr>
        <w:t xml:space="preserve">  In attendance:</w:t>
      </w:r>
    </w:p>
    <w:p w14:paraId="2599C2EF" w14:textId="77777777" w:rsidR="00AD0AD7" w:rsidRDefault="00AD0AD7" w:rsidP="00AD0AD7">
      <w:pPr>
        <w:autoSpaceDE w:val="0"/>
        <w:autoSpaceDN w:val="0"/>
        <w:adjustRightInd w:val="0"/>
        <w:rPr>
          <w:sz w:val="22"/>
          <w:szCs w:val="22"/>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3"/>
        <w:gridCol w:w="1260"/>
        <w:gridCol w:w="3150"/>
        <w:gridCol w:w="4297"/>
      </w:tblGrid>
      <w:tr w:rsidR="00AD0AD7" w14:paraId="39AF59FD" w14:textId="77777777" w:rsidTr="00274AE6">
        <w:trPr>
          <w:trHeight w:val="215"/>
        </w:trPr>
        <w:tc>
          <w:tcPr>
            <w:tcW w:w="1643" w:type="dxa"/>
            <w:tcBorders>
              <w:top w:val="single" w:sz="4" w:space="0" w:color="auto"/>
              <w:left w:val="single" w:sz="4" w:space="0" w:color="auto"/>
              <w:bottom w:val="single" w:sz="4" w:space="0" w:color="auto"/>
              <w:right w:val="single" w:sz="4" w:space="0" w:color="auto"/>
            </w:tcBorders>
            <w:hideMark/>
          </w:tcPr>
          <w:p w14:paraId="16D81694" w14:textId="77777777" w:rsidR="00AD0AD7" w:rsidRPr="00274AE6" w:rsidRDefault="00AD0AD7" w:rsidP="00975A52">
            <w:pPr>
              <w:rPr>
                <w:b/>
              </w:rPr>
            </w:pPr>
            <w:r w:rsidRPr="00274AE6">
              <w:rPr>
                <w:b/>
              </w:rPr>
              <w:t>Last</w:t>
            </w:r>
          </w:p>
        </w:tc>
        <w:tc>
          <w:tcPr>
            <w:tcW w:w="1260" w:type="dxa"/>
            <w:tcBorders>
              <w:top w:val="single" w:sz="4" w:space="0" w:color="auto"/>
              <w:left w:val="single" w:sz="4" w:space="0" w:color="auto"/>
              <w:bottom w:val="single" w:sz="4" w:space="0" w:color="auto"/>
              <w:right w:val="single" w:sz="4" w:space="0" w:color="auto"/>
            </w:tcBorders>
            <w:hideMark/>
          </w:tcPr>
          <w:p w14:paraId="7AE6F7BD" w14:textId="77777777" w:rsidR="00AD0AD7" w:rsidRPr="00274AE6" w:rsidRDefault="00AD0AD7" w:rsidP="00975A52">
            <w:pPr>
              <w:rPr>
                <w:b/>
              </w:rPr>
            </w:pPr>
            <w:r w:rsidRPr="00274AE6">
              <w:rPr>
                <w:b/>
              </w:rPr>
              <w:t>First</w:t>
            </w:r>
          </w:p>
        </w:tc>
        <w:tc>
          <w:tcPr>
            <w:tcW w:w="3150" w:type="dxa"/>
            <w:tcBorders>
              <w:top w:val="single" w:sz="4" w:space="0" w:color="auto"/>
              <w:left w:val="single" w:sz="4" w:space="0" w:color="auto"/>
              <w:bottom w:val="single" w:sz="4" w:space="0" w:color="auto"/>
              <w:right w:val="single" w:sz="4" w:space="0" w:color="auto"/>
            </w:tcBorders>
            <w:hideMark/>
          </w:tcPr>
          <w:p w14:paraId="09BB14E9" w14:textId="77777777" w:rsidR="00AD0AD7" w:rsidRPr="00274AE6" w:rsidRDefault="00AD0AD7" w:rsidP="00975A52">
            <w:pPr>
              <w:rPr>
                <w:b/>
              </w:rPr>
            </w:pPr>
            <w:r w:rsidRPr="00274AE6">
              <w:rPr>
                <w:b/>
              </w:rPr>
              <w:t>Agency</w:t>
            </w:r>
          </w:p>
        </w:tc>
        <w:tc>
          <w:tcPr>
            <w:tcW w:w="4297" w:type="dxa"/>
            <w:tcBorders>
              <w:top w:val="single" w:sz="4" w:space="0" w:color="auto"/>
              <w:left w:val="single" w:sz="4" w:space="0" w:color="auto"/>
              <w:bottom w:val="single" w:sz="4" w:space="0" w:color="auto"/>
              <w:right w:val="single" w:sz="4" w:space="0" w:color="auto"/>
            </w:tcBorders>
            <w:hideMark/>
          </w:tcPr>
          <w:p w14:paraId="691DDCE0" w14:textId="77777777" w:rsidR="00AD0AD7" w:rsidRPr="00274AE6" w:rsidRDefault="00AD0AD7" w:rsidP="00975A52">
            <w:pPr>
              <w:rPr>
                <w:b/>
              </w:rPr>
            </w:pPr>
            <w:r w:rsidRPr="00274AE6">
              <w:rPr>
                <w:b/>
              </w:rPr>
              <w:t>Email</w:t>
            </w:r>
          </w:p>
        </w:tc>
      </w:tr>
      <w:tr w:rsidR="00A77757" w14:paraId="3DE5C276" w14:textId="77777777" w:rsidTr="00274AE6">
        <w:trPr>
          <w:trHeight w:val="215"/>
        </w:trPr>
        <w:tc>
          <w:tcPr>
            <w:tcW w:w="1643" w:type="dxa"/>
            <w:tcBorders>
              <w:top w:val="single" w:sz="4" w:space="0" w:color="auto"/>
              <w:left w:val="single" w:sz="4" w:space="0" w:color="auto"/>
              <w:bottom w:val="single" w:sz="4" w:space="0" w:color="auto"/>
              <w:right w:val="single" w:sz="4" w:space="0" w:color="auto"/>
            </w:tcBorders>
          </w:tcPr>
          <w:p w14:paraId="171C05DF" w14:textId="15C1A2A0" w:rsidR="00A77757" w:rsidRPr="00274AE6" w:rsidRDefault="0073401D" w:rsidP="00975A52">
            <w:r w:rsidRPr="00274AE6">
              <w:t>Boyd</w:t>
            </w:r>
          </w:p>
        </w:tc>
        <w:tc>
          <w:tcPr>
            <w:tcW w:w="1260" w:type="dxa"/>
            <w:tcBorders>
              <w:top w:val="single" w:sz="4" w:space="0" w:color="auto"/>
              <w:left w:val="single" w:sz="4" w:space="0" w:color="auto"/>
              <w:bottom w:val="single" w:sz="4" w:space="0" w:color="auto"/>
              <w:right w:val="single" w:sz="4" w:space="0" w:color="auto"/>
            </w:tcBorders>
          </w:tcPr>
          <w:p w14:paraId="2919F004" w14:textId="00FC9D33" w:rsidR="00A77757" w:rsidRPr="00274AE6" w:rsidRDefault="0073401D" w:rsidP="00975A52">
            <w:r w:rsidRPr="00274AE6">
              <w:t>Brett</w:t>
            </w:r>
          </w:p>
        </w:tc>
        <w:tc>
          <w:tcPr>
            <w:tcW w:w="3150" w:type="dxa"/>
            <w:tcBorders>
              <w:top w:val="single" w:sz="4" w:space="0" w:color="auto"/>
              <w:left w:val="single" w:sz="4" w:space="0" w:color="auto"/>
              <w:bottom w:val="single" w:sz="4" w:space="0" w:color="auto"/>
              <w:right w:val="single" w:sz="4" w:space="0" w:color="auto"/>
            </w:tcBorders>
          </w:tcPr>
          <w:p w14:paraId="63197F2D" w14:textId="77777777" w:rsidR="00A77757" w:rsidRPr="00274AE6" w:rsidRDefault="00A77757" w:rsidP="00975A52">
            <w:r w:rsidRPr="00274AE6">
              <w:t>ODFW</w:t>
            </w:r>
          </w:p>
        </w:tc>
        <w:tc>
          <w:tcPr>
            <w:tcW w:w="4297" w:type="dxa"/>
            <w:tcBorders>
              <w:top w:val="single" w:sz="4" w:space="0" w:color="auto"/>
              <w:left w:val="single" w:sz="4" w:space="0" w:color="auto"/>
              <w:bottom w:val="single" w:sz="4" w:space="0" w:color="auto"/>
              <w:right w:val="single" w:sz="4" w:space="0" w:color="auto"/>
            </w:tcBorders>
          </w:tcPr>
          <w:p w14:paraId="6430C440" w14:textId="3BA405CB" w:rsidR="00A77757" w:rsidRPr="00274AE6" w:rsidRDefault="00274AE6" w:rsidP="00975A52">
            <w:hyperlink r:id="rId6" w:history="1">
              <w:r w:rsidR="0073401D" w:rsidRPr="00274AE6">
                <w:rPr>
                  <w:rStyle w:val="Hyperlink"/>
                </w:rPr>
                <w:t>Brett.H.Boyd@state.or.us</w:t>
              </w:r>
            </w:hyperlink>
            <w:r w:rsidR="0073401D" w:rsidRPr="00274AE6">
              <w:rPr>
                <w:rStyle w:val="Hyperlink"/>
              </w:rPr>
              <w:t xml:space="preserve"> </w:t>
            </w:r>
          </w:p>
        </w:tc>
      </w:tr>
      <w:tr w:rsidR="00274AE6" w14:paraId="1672ADFA" w14:textId="77777777" w:rsidTr="00274AE6">
        <w:trPr>
          <w:trHeight w:val="215"/>
        </w:trPr>
        <w:tc>
          <w:tcPr>
            <w:tcW w:w="1643" w:type="dxa"/>
            <w:tcBorders>
              <w:top w:val="single" w:sz="4" w:space="0" w:color="auto"/>
              <w:left w:val="single" w:sz="4" w:space="0" w:color="auto"/>
              <w:bottom w:val="single" w:sz="4" w:space="0" w:color="auto"/>
              <w:right w:val="single" w:sz="4" w:space="0" w:color="auto"/>
            </w:tcBorders>
          </w:tcPr>
          <w:p w14:paraId="5BD4B124" w14:textId="4C5E8020" w:rsidR="00274AE6" w:rsidRPr="00274AE6" w:rsidRDefault="00274AE6" w:rsidP="00975A52">
            <w:r w:rsidRPr="00274AE6">
              <w:t>Couture</w:t>
            </w:r>
          </w:p>
        </w:tc>
        <w:tc>
          <w:tcPr>
            <w:tcW w:w="1260" w:type="dxa"/>
            <w:tcBorders>
              <w:top w:val="single" w:sz="4" w:space="0" w:color="auto"/>
              <w:left w:val="single" w:sz="4" w:space="0" w:color="auto"/>
              <w:bottom w:val="single" w:sz="4" w:space="0" w:color="auto"/>
              <w:right w:val="single" w:sz="4" w:space="0" w:color="auto"/>
            </w:tcBorders>
          </w:tcPr>
          <w:p w14:paraId="099C8B79" w14:textId="60662144" w:rsidR="00274AE6" w:rsidRPr="00274AE6" w:rsidRDefault="00274AE6" w:rsidP="00975A52">
            <w:r w:rsidRPr="00274AE6">
              <w:t>Ryan</w:t>
            </w:r>
          </w:p>
        </w:tc>
        <w:tc>
          <w:tcPr>
            <w:tcW w:w="3150" w:type="dxa"/>
            <w:tcBorders>
              <w:top w:val="single" w:sz="4" w:space="0" w:color="auto"/>
              <w:left w:val="single" w:sz="4" w:space="0" w:color="auto"/>
              <w:bottom w:val="single" w:sz="4" w:space="0" w:color="auto"/>
              <w:right w:val="single" w:sz="4" w:space="0" w:color="auto"/>
            </w:tcBorders>
          </w:tcPr>
          <w:p w14:paraId="559F48D1" w14:textId="49171F25" w:rsidR="00274AE6" w:rsidRPr="00274AE6" w:rsidRDefault="00274AE6" w:rsidP="00975A52">
            <w:r w:rsidRPr="00274AE6">
              <w:t>ODFW</w:t>
            </w:r>
          </w:p>
        </w:tc>
        <w:tc>
          <w:tcPr>
            <w:tcW w:w="4297" w:type="dxa"/>
            <w:tcBorders>
              <w:top w:val="single" w:sz="4" w:space="0" w:color="auto"/>
              <w:left w:val="single" w:sz="4" w:space="0" w:color="auto"/>
              <w:bottom w:val="single" w:sz="4" w:space="0" w:color="auto"/>
              <w:right w:val="single" w:sz="4" w:space="0" w:color="auto"/>
            </w:tcBorders>
          </w:tcPr>
          <w:p w14:paraId="5AB96C0A" w14:textId="74308D41" w:rsidR="00274AE6" w:rsidRPr="00274AE6" w:rsidRDefault="00274AE6" w:rsidP="00975A52">
            <w:hyperlink r:id="rId7" w:history="1">
              <w:r w:rsidRPr="00274AE6">
                <w:rPr>
                  <w:rStyle w:val="Hyperlink"/>
                </w:rPr>
                <w:t>Ryan.B.Couture@state.or.us</w:t>
              </w:r>
            </w:hyperlink>
          </w:p>
        </w:tc>
      </w:tr>
      <w:tr w:rsidR="00AD0AD7" w14:paraId="396B22A0" w14:textId="77777777" w:rsidTr="00274AE6">
        <w:tc>
          <w:tcPr>
            <w:tcW w:w="1643" w:type="dxa"/>
            <w:tcBorders>
              <w:top w:val="single" w:sz="4" w:space="0" w:color="auto"/>
              <w:left w:val="single" w:sz="4" w:space="0" w:color="auto"/>
              <w:bottom w:val="single" w:sz="4" w:space="0" w:color="auto"/>
              <w:right w:val="single" w:sz="4" w:space="0" w:color="auto"/>
            </w:tcBorders>
            <w:hideMark/>
          </w:tcPr>
          <w:p w14:paraId="32620255" w14:textId="77777777" w:rsidR="00AD0AD7" w:rsidRPr="00274AE6" w:rsidRDefault="00A77757" w:rsidP="00975A52">
            <w:r w:rsidRPr="00274AE6">
              <w:t>Dalgliesh</w:t>
            </w:r>
          </w:p>
        </w:tc>
        <w:tc>
          <w:tcPr>
            <w:tcW w:w="1260" w:type="dxa"/>
            <w:tcBorders>
              <w:top w:val="single" w:sz="4" w:space="0" w:color="auto"/>
              <w:left w:val="single" w:sz="4" w:space="0" w:color="auto"/>
              <w:bottom w:val="single" w:sz="4" w:space="0" w:color="auto"/>
              <w:right w:val="single" w:sz="4" w:space="0" w:color="auto"/>
            </w:tcBorders>
            <w:hideMark/>
          </w:tcPr>
          <w:p w14:paraId="75004C12" w14:textId="77777777" w:rsidR="00AD0AD7" w:rsidRPr="00274AE6" w:rsidRDefault="00A77757" w:rsidP="00975A52">
            <w:r w:rsidRPr="00274AE6">
              <w:t>Jane</w:t>
            </w:r>
          </w:p>
        </w:tc>
        <w:tc>
          <w:tcPr>
            <w:tcW w:w="3150" w:type="dxa"/>
            <w:tcBorders>
              <w:top w:val="single" w:sz="4" w:space="0" w:color="auto"/>
              <w:left w:val="single" w:sz="4" w:space="0" w:color="auto"/>
              <w:bottom w:val="single" w:sz="4" w:space="0" w:color="auto"/>
              <w:right w:val="single" w:sz="4" w:space="0" w:color="auto"/>
            </w:tcBorders>
            <w:hideMark/>
          </w:tcPr>
          <w:p w14:paraId="27733C89" w14:textId="77777777" w:rsidR="00AD0AD7" w:rsidRPr="00274AE6" w:rsidRDefault="00A77757" w:rsidP="00975A52">
            <w:r w:rsidRPr="00274AE6">
              <w:t>NWP-OD-TF</w:t>
            </w:r>
          </w:p>
        </w:tc>
        <w:tc>
          <w:tcPr>
            <w:tcW w:w="4297" w:type="dxa"/>
            <w:tcBorders>
              <w:top w:val="single" w:sz="4" w:space="0" w:color="auto"/>
              <w:left w:val="single" w:sz="4" w:space="0" w:color="auto"/>
              <w:bottom w:val="single" w:sz="4" w:space="0" w:color="auto"/>
              <w:right w:val="single" w:sz="4" w:space="0" w:color="auto"/>
            </w:tcBorders>
            <w:hideMark/>
          </w:tcPr>
          <w:p w14:paraId="0AE62020" w14:textId="77777777" w:rsidR="00AD0AD7" w:rsidRPr="00274AE6" w:rsidRDefault="00274AE6" w:rsidP="00975A52">
            <w:hyperlink r:id="rId8" w:history="1">
              <w:r w:rsidR="00A77757" w:rsidRPr="00274AE6">
                <w:rPr>
                  <w:rStyle w:val="Hyperlink"/>
                </w:rPr>
                <w:t>Jane.M.Dalgliesh@usace.army.mil</w:t>
              </w:r>
            </w:hyperlink>
          </w:p>
        </w:tc>
      </w:tr>
      <w:tr w:rsidR="00AD0AD7" w14:paraId="530AD1F1" w14:textId="77777777" w:rsidTr="00274AE6">
        <w:trPr>
          <w:trHeight w:val="287"/>
        </w:trPr>
        <w:tc>
          <w:tcPr>
            <w:tcW w:w="1643" w:type="dxa"/>
            <w:tcBorders>
              <w:top w:val="single" w:sz="4" w:space="0" w:color="auto"/>
              <w:left w:val="single" w:sz="4" w:space="0" w:color="auto"/>
              <w:bottom w:val="single" w:sz="4" w:space="0" w:color="auto"/>
              <w:right w:val="single" w:sz="4" w:space="0" w:color="auto"/>
            </w:tcBorders>
            <w:hideMark/>
          </w:tcPr>
          <w:p w14:paraId="3825E2F0" w14:textId="1F3A5196" w:rsidR="00AD0AD7" w:rsidRPr="00274AE6" w:rsidRDefault="0073401D" w:rsidP="00975A52">
            <w:r w:rsidRPr="00274AE6">
              <w:t>Garletts</w:t>
            </w:r>
          </w:p>
        </w:tc>
        <w:tc>
          <w:tcPr>
            <w:tcW w:w="1260" w:type="dxa"/>
            <w:tcBorders>
              <w:top w:val="single" w:sz="4" w:space="0" w:color="auto"/>
              <w:left w:val="single" w:sz="4" w:space="0" w:color="auto"/>
              <w:bottom w:val="single" w:sz="4" w:space="0" w:color="auto"/>
              <w:right w:val="single" w:sz="4" w:space="0" w:color="auto"/>
            </w:tcBorders>
            <w:hideMark/>
          </w:tcPr>
          <w:p w14:paraId="207FD021" w14:textId="3042EAF6" w:rsidR="00AD0AD7" w:rsidRPr="00274AE6" w:rsidRDefault="0073401D" w:rsidP="00975A52">
            <w:r w:rsidRPr="00274AE6">
              <w:t>Doug</w:t>
            </w:r>
          </w:p>
        </w:tc>
        <w:tc>
          <w:tcPr>
            <w:tcW w:w="3150" w:type="dxa"/>
            <w:tcBorders>
              <w:top w:val="single" w:sz="4" w:space="0" w:color="auto"/>
              <w:left w:val="single" w:sz="4" w:space="0" w:color="auto"/>
              <w:bottom w:val="single" w:sz="4" w:space="0" w:color="auto"/>
              <w:right w:val="single" w:sz="4" w:space="0" w:color="auto"/>
            </w:tcBorders>
            <w:hideMark/>
          </w:tcPr>
          <w:p w14:paraId="62604BA4" w14:textId="0DF18F73" w:rsidR="00AD0AD7" w:rsidRPr="00274AE6" w:rsidRDefault="0073401D" w:rsidP="00975A52">
            <w:r w:rsidRPr="00274AE6">
              <w:t>NWP-OD-V</w:t>
            </w:r>
          </w:p>
        </w:tc>
        <w:tc>
          <w:tcPr>
            <w:tcW w:w="4297" w:type="dxa"/>
            <w:tcBorders>
              <w:top w:val="single" w:sz="4" w:space="0" w:color="auto"/>
              <w:left w:val="single" w:sz="4" w:space="0" w:color="auto"/>
              <w:bottom w:val="single" w:sz="4" w:space="0" w:color="auto"/>
              <w:right w:val="single" w:sz="4" w:space="0" w:color="auto"/>
            </w:tcBorders>
            <w:hideMark/>
          </w:tcPr>
          <w:p w14:paraId="2342C1A0" w14:textId="25CD2B32" w:rsidR="00AD0AD7" w:rsidRPr="00274AE6" w:rsidRDefault="0073401D" w:rsidP="00975A52">
            <w:r w:rsidRPr="00274AE6">
              <w:rPr>
                <w:rStyle w:val="Hyperlink"/>
              </w:rPr>
              <w:t>Douglas.F.Garletts@usace.army.mil</w:t>
            </w:r>
          </w:p>
        </w:tc>
      </w:tr>
      <w:tr w:rsidR="00274AE6" w14:paraId="3FAF3FCD" w14:textId="77777777" w:rsidTr="00274AE6">
        <w:trPr>
          <w:trHeight w:val="287"/>
        </w:trPr>
        <w:tc>
          <w:tcPr>
            <w:tcW w:w="1643" w:type="dxa"/>
            <w:tcBorders>
              <w:top w:val="single" w:sz="4" w:space="0" w:color="auto"/>
              <w:left w:val="single" w:sz="4" w:space="0" w:color="auto"/>
              <w:bottom w:val="single" w:sz="4" w:space="0" w:color="auto"/>
              <w:right w:val="single" w:sz="4" w:space="0" w:color="auto"/>
            </w:tcBorders>
          </w:tcPr>
          <w:p w14:paraId="58C5EA23" w14:textId="412F84D2" w:rsidR="00274AE6" w:rsidRPr="00274AE6" w:rsidRDefault="00274AE6" w:rsidP="00975A52">
            <w:r w:rsidRPr="00274AE6">
              <w:t>Graham-Hudson</w:t>
            </w:r>
          </w:p>
        </w:tc>
        <w:tc>
          <w:tcPr>
            <w:tcW w:w="1260" w:type="dxa"/>
            <w:tcBorders>
              <w:top w:val="single" w:sz="4" w:space="0" w:color="auto"/>
              <w:left w:val="single" w:sz="4" w:space="0" w:color="auto"/>
              <w:bottom w:val="single" w:sz="4" w:space="0" w:color="auto"/>
              <w:right w:val="single" w:sz="4" w:space="0" w:color="auto"/>
            </w:tcBorders>
          </w:tcPr>
          <w:p w14:paraId="3BB4262B" w14:textId="1E546A65" w:rsidR="00274AE6" w:rsidRPr="00274AE6" w:rsidRDefault="00274AE6" w:rsidP="00975A52">
            <w:r w:rsidRPr="00274AE6">
              <w:t>Bernadette</w:t>
            </w:r>
          </w:p>
        </w:tc>
        <w:tc>
          <w:tcPr>
            <w:tcW w:w="3150" w:type="dxa"/>
            <w:tcBorders>
              <w:top w:val="single" w:sz="4" w:space="0" w:color="auto"/>
              <w:left w:val="single" w:sz="4" w:space="0" w:color="auto"/>
              <w:bottom w:val="single" w:sz="4" w:space="0" w:color="auto"/>
              <w:right w:val="single" w:sz="4" w:space="0" w:color="auto"/>
            </w:tcBorders>
          </w:tcPr>
          <w:p w14:paraId="09291737" w14:textId="4F53580E" w:rsidR="00274AE6" w:rsidRPr="00274AE6" w:rsidRDefault="00274AE6" w:rsidP="00975A52">
            <w:r w:rsidRPr="00274AE6">
              <w:t>ODFW</w:t>
            </w:r>
          </w:p>
        </w:tc>
        <w:tc>
          <w:tcPr>
            <w:tcW w:w="4297" w:type="dxa"/>
            <w:tcBorders>
              <w:top w:val="single" w:sz="4" w:space="0" w:color="auto"/>
              <w:left w:val="single" w:sz="4" w:space="0" w:color="auto"/>
              <w:bottom w:val="single" w:sz="4" w:space="0" w:color="auto"/>
              <w:right w:val="single" w:sz="4" w:space="0" w:color="auto"/>
            </w:tcBorders>
          </w:tcPr>
          <w:p w14:paraId="086C596C" w14:textId="3DE3D819" w:rsidR="00274AE6" w:rsidRPr="00274AE6" w:rsidRDefault="00274AE6" w:rsidP="00975A52">
            <w:pPr>
              <w:rPr>
                <w:rStyle w:val="Hyperlink"/>
              </w:rPr>
            </w:pPr>
            <w:hyperlink r:id="rId9" w:history="1">
              <w:r w:rsidRPr="00274AE6">
                <w:rPr>
                  <w:rStyle w:val="Hyperlink"/>
                </w:rPr>
                <w:t>Bernadette.n.graham-hudson@state.or.us</w:t>
              </w:r>
            </w:hyperlink>
          </w:p>
        </w:tc>
      </w:tr>
      <w:tr w:rsidR="00AD0AD7" w14:paraId="30F43A68" w14:textId="77777777" w:rsidTr="00274AE6">
        <w:trPr>
          <w:trHeight w:val="341"/>
        </w:trPr>
        <w:tc>
          <w:tcPr>
            <w:tcW w:w="1643" w:type="dxa"/>
            <w:tcBorders>
              <w:top w:val="single" w:sz="4" w:space="0" w:color="auto"/>
              <w:left w:val="single" w:sz="4" w:space="0" w:color="auto"/>
              <w:bottom w:val="single" w:sz="4" w:space="0" w:color="auto"/>
              <w:right w:val="single" w:sz="4" w:space="0" w:color="auto"/>
            </w:tcBorders>
            <w:hideMark/>
          </w:tcPr>
          <w:p w14:paraId="6124FAF1" w14:textId="7C161FBD" w:rsidR="00AD0AD7" w:rsidRPr="00274AE6" w:rsidRDefault="0073401D" w:rsidP="00975A52">
            <w:pPr>
              <w:rPr>
                <w:highlight w:val="yellow"/>
              </w:rPr>
            </w:pPr>
            <w:r w:rsidRPr="00274AE6">
              <w:t>Grenbemer</w:t>
            </w:r>
          </w:p>
        </w:tc>
        <w:tc>
          <w:tcPr>
            <w:tcW w:w="1260" w:type="dxa"/>
            <w:tcBorders>
              <w:top w:val="single" w:sz="4" w:space="0" w:color="auto"/>
              <w:left w:val="single" w:sz="4" w:space="0" w:color="auto"/>
              <w:bottom w:val="single" w:sz="4" w:space="0" w:color="auto"/>
              <w:right w:val="single" w:sz="4" w:space="0" w:color="auto"/>
            </w:tcBorders>
            <w:hideMark/>
          </w:tcPr>
          <w:p w14:paraId="62BBDB12" w14:textId="65750F6F" w:rsidR="00AD0AD7" w:rsidRPr="00274AE6" w:rsidRDefault="0073401D" w:rsidP="00975A52">
            <w:r w:rsidRPr="00274AE6">
              <w:t>Greg</w:t>
            </w:r>
          </w:p>
        </w:tc>
        <w:tc>
          <w:tcPr>
            <w:tcW w:w="3150" w:type="dxa"/>
            <w:tcBorders>
              <w:top w:val="single" w:sz="4" w:space="0" w:color="auto"/>
              <w:left w:val="single" w:sz="4" w:space="0" w:color="auto"/>
              <w:bottom w:val="single" w:sz="4" w:space="0" w:color="auto"/>
              <w:right w:val="single" w:sz="4" w:space="0" w:color="auto"/>
            </w:tcBorders>
            <w:hideMark/>
          </w:tcPr>
          <w:p w14:paraId="5BD0347A" w14:textId="545D6706" w:rsidR="00AD0AD7" w:rsidRPr="00274AE6" w:rsidRDefault="0073401D" w:rsidP="00975A52">
            <w:r w:rsidRPr="00274AE6">
              <w:t>ODFW</w:t>
            </w:r>
          </w:p>
        </w:tc>
        <w:tc>
          <w:tcPr>
            <w:tcW w:w="4297" w:type="dxa"/>
            <w:tcBorders>
              <w:top w:val="single" w:sz="4" w:space="0" w:color="auto"/>
              <w:left w:val="single" w:sz="4" w:space="0" w:color="auto"/>
              <w:bottom w:val="single" w:sz="4" w:space="0" w:color="auto"/>
              <w:right w:val="single" w:sz="4" w:space="0" w:color="auto"/>
            </w:tcBorders>
          </w:tcPr>
          <w:p w14:paraId="5D7A1E96" w14:textId="06C2F432" w:rsidR="00AD0AD7" w:rsidRPr="00274AE6" w:rsidRDefault="00274AE6" w:rsidP="00975A52">
            <w:hyperlink r:id="rId10" w:history="1">
              <w:r w:rsidR="0073401D" w:rsidRPr="00274AE6">
                <w:rPr>
                  <w:rStyle w:val="Hyperlink"/>
                </w:rPr>
                <w:t>Greg.a.grenbemer@state.or.us</w:t>
              </w:r>
            </w:hyperlink>
            <w:r w:rsidR="0073401D" w:rsidRPr="00274AE6">
              <w:t xml:space="preserve"> </w:t>
            </w:r>
          </w:p>
        </w:tc>
      </w:tr>
      <w:tr w:rsidR="00AD0AD7" w14:paraId="0D78A49B" w14:textId="77777777" w:rsidTr="00274AE6">
        <w:tc>
          <w:tcPr>
            <w:tcW w:w="1643" w:type="dxa"/>
            <w:tcBorders>
              <w:top w:val="single" w:sz="4" w:space="0" w:color="auto"/>
              <w:left w:val="single" w:sz="4" w:space="0" w:color="auto"/>
              <w:bottom w:val="nil"/>
              <w:right w:val="single" w:sz="4" w:space="0" w:color="auto"/>
            </w:tcBorders>
            <w:hideMark/>
          </w:tcPr>
          <w:p w14:paraId="2471806C" w14:textId="77777777" w:rsidR="00AD0AD7" w:rsidRPr="00274AE6" w:rsidRDefault="00AD0AD7" w:rsidP="00975A52">
            <w:pPr>
              <w:rPr>
                <w:rFonts w:eastAsiaTheme="minorEastAsia"/>
              </w:rPr>
            </w:pPr>
          </w:p>
        </w:tc>
        <w:tc>
          <w:tcPr>
            <w:tcW w:w="1260" w:type="dxa"/>
            <w:tcBorders>
              <w:top w:val="single" w:sz="4" w:space="0" w:color="auto"/>
              <w:left w:val="single" w:sz="4" w:space="0" w:color="auto"/>
              <w:bottom w:val="nil"/>
              <w:right w:val="single" w:sz="4" w:space="0" w:color="auto"/>
            </w:tcBorders>
            <w:hideMark/>
          </w:tcPr>
          <w:p w14:paraId="31588481" w14:textId="77777777" w:rsidR="00AD0AD7" w:rsidRPr="00274AE6" w:rsidRDefault="00AD0AD7" w:rsidP="00975A52">
            <w:pPr>
              <w:rPr>
                <w:rFonts w:eastAsiaTheme="minorEastAsia"/>
              </w:rPr>
            </w:pPr>
          </w:p>
        </w:tc>
        <w:tc>
          <w:tcPr>
            <w:tcW w:w="3150" w:type="dxa"/>
            <w:tcBorders>
              <w:top w:val="single" w:sz="4" w:space="0" w:color="auto"/>
              <w:left w:val="single" w:sz="4" w:space="0" w:color="auto"/>
              <w:bottom w:val="nil"/>
              <w:right w:val="single" w:sz="4" w:space="0" w:color="auto"/>
            </w:tcBorders>
            <w:hideMark/>
          </w:tcPr>
          <w:p w14:paraId="2BE01777" w14:textId="77777777" w:rsidR="00AD0AD7" w:rsidRPr="00274AE6" w:rsidRDefault="00AD0AD7" w:rsidP="00975A52">
            <w:pPr>
              <w:rPr>
                <w:rFonts w:eastAsiaTheme="minorEastAsia"/>
              </w:rPr>
            </w:pPr>
          </w:p>
        </w:tc>
        <w:tc>
          <w:tcPr>
            <w:tcW w:w="4297" w:type="dxa"/>
            <w:tcBorders>
              <w:top w:val="single" w:sz="4" w:space="0" w:color="auto"/>
              <w:left w:val="single" w:sz="4" w:space="0" w:color="auto"/>
              <w:bottom w:val="nil"/>
              <w:right w:val="single" w:sz="4" w:space="0" w:color="auto"/>
            </w:tcBorders>
            <w:hideMark/>
          </w:tcPr>
          <w:p w14:paraId="4EF0F876" w14:textId="77777777" w:rsidR="00AD0AD7" w:rsidRPr="00274AE6" w:rsidRDefault="00AD0AD7" w:rsidP="00975A52">
            <w:pPr>
              <w:rPr>
                <w:rFonts w:eastAsiaTheme="minorEastAsia"/>
              </w:rPr>
            </w:pPr>
          </w:p>
        </w:tc>
      </w:tr>
      <w:tr w:rsidR="00AD0AD7" w14:paraId="50D93FC8" w14:textId="77777777" w:rsidTr="00274AE6">
        <w:trPr>
          <w:trHeight w:val="80"/>
        </w:trPr>
        <w:tc>
          <w:tcPr>
            <w:tcW w:w="1643" w:type="dxa"/>
            <w:tcBorders>
              <w:top w:val="nil"/>
              <w:left w:val="single" w:sz="4" w:space="0" w:color="auto"/>
              <w:bottom w:val="single" w:sz="4" w:space="0" w:color="auto"/>
              <w:right w:val="single" w:sz="4" w:space="0" w:color="auto"/>
            </w:tcBorders>
            <w:hideMark/>
          </w:tcPr>
          <w:p w14:paraId="684F8AB3" w14:textId="0A59188B" w:rsidR="00AD0AD7" w:rsidRPr="00274AE6" w:rsidRDefault="0073401D" w:rsidP="00975A52">
            <w:r w:rsidRPr="00274AE6">
              <w:t>Helms</w:t>
            </w:r>
          </w:p>
        </w:tc>
        <w:tc>
          <w:tcPr>
            <w:tcW w:w="1260" w:type="dxa"/>
            <w:tcBorders>
              <w:top w:val="nil"/>
              <w:left w:val="single" w:sz="4" w:space="0" w:color="auto"/>
              <w:bottom w:val="single" w:sz="4" w:space="0" w:color="auto"/>
              <w:right w:val="single" w:sz="4" w:space="0" w:color="auto"/>
            </w:tcBorders>
            <w:hideMark/>
          </w:tcPr>
          <w:p w14:paraId="4E88DE4D" w14:textId="29051A03" w:rsidR="00AD0AD7" w:rsidRPr="00274AE6" w:rsidRDefault="0073401D" w:rsidP="00975A52">
            <w:r w:rsidRPr="00274AE6">
              <w:t>Chad</w:t>
            </w:r>
          </w:p>
        </w:tc>
        <w:tc>
          <w:tcPr>
            <w:tcW w:w="3150" w:type="dxa"/>
            <w:tcBorders>
              <w:top w:val="nil"/>
              <w:left w:val="single" w:sz="4" w:space="0" w:color="auto"/>
              <w:bottom w:val="single" w:sz="4" w:space="0" w:color="auto"/>
              <w:right w:val="single" w:sz="4" w:space="0" w:color="auto"/>
            </w:tcBorders>
            <w:hideMark/>
          </w:tcPr>
          <w:p w14:paraId="73C511AD" w14:textId="20CEF2CF" w:rsidR="00AD0AD7" w:rsidRPr="00274AE6" w:rsidRDefault="0073401D" w:rsidP="00975A52">
            <w:r w:rsidRPr="00274AE6">
              <w:t>NWP-OD-V</w:t>
            </w:r>
          </w:p>
        </w:tc>
        <w:tc>
          <w:tcPr>
            <w:tcW w:w="4297" w:type="dxa"/>
            <w:tcBorders>
              <w:top w:val="nil"/>
              <w:left w:val="single" w:sz="4" w:space="0" w:color="auto"/>
              <w:bottom w:val="single" w:sz="4" w:space="0" w:color="auto"/>
              <w:right w:val="single" w:sz="4" w:space="0" w:color="auto"/>
            </w:tcBorders>
          </w:tcPr>
          <w:p w14:paraId="6A4414A7" w14:textId="406C435E" w:rsidR="00AD0AD7" w:rsidRPr="00274AE6" w:rsidRDefault="0073401D" w:rsidP="00975A52">
            <w:pPr>
              <w:rPr>
                <w:color w:val="0000FF"/>
                <w:u w:val="single"/>
              </w:rPr>
            </w:pPr>
            <w:r w:rsidRPr="00274AE6">
              <w:rPr>
                <w:color w:val="0000FF"/>
                <w:u w:val="single"/>
              </w:rPr>
              <w:t>Chad.k.helms@usace.army.mil</w:t>
            </w:r>
          </w:p>
        </w:tc>
      </w:tr>
      <w:tr w:rsidR="00274AE6" w14:paraId="324C6093" w14:textId="77777777" w:rsidTr="00274AE6">
        <w:trPr>
          <w:trHeight w:val="80"/>
        </w:trPr>
        <w:tc>
          <w:tcPr>
            <w:tcW w:w="1643" w:type="dxa"/>
            <w:tcBorders>
              <w:top w:val="nil"/>
              <w:left w:val="single" w:sz="4" w:space="0" w:color="auto"/>
              <w:bottom w:val="single" w:sz="4" w:space="0" w:color="auto"/>
              <w:right w:val="single" w:sz="4" w:space="0" w:color="auto"/>
            </w:tcBorders>
          </w:tcPr>
          <w:p w14:paraId="000189B8" w14:textId="212265B0" w:rsidR="00274AE6" w:rsidRPr="00274AE6" w:rsidRDefault="00274AE6" w:rsidP="00975A52">
            <w:r w:rsidRPr="00274AE6">
              <w:t>Kremers</w:t>
            </w:r>
          </w:p>
        </w:tc>
        <w:tc>
          <w:tcPr>
            <w:tcW w:w="1260" w:type="dxa"/>
            <w:tcBorders>
              <w:top w:val="nil"/>
              <w:left w:val="single" w:sz="4" w:space="0" w:color="auto"/>
              <w:bottom w:val="single" w:sz="4" w:space="0" w:color="auto"/>
              <w:right w:val="single" w:sz="4" w:space="0" w:color="auto"/>
            </w:tcBorders>
          </w:tcPr>
          <w:p w14:paraId="560D18BB" w14:textId="3FA3C22A" w:rsidR="00274AE6" w:rsidRPr="00274AE6" w:rsidRDefault="00274AE6" w:rsidP="00975A52">
            <w:r w:rsidRPr="00274AE6">
              <w:t>Curt</w:t>
            </w:r>
          </w:p>
        </w:tc>
        <w:tc>
          <w:tcPr>
            <w:tcW w:w="3150" w:type="dxa"/>
            <w:tcBorders>
              <w:top w:val="nil"/>
              <w:left w:val="single" w:sz="4" w:space="0" w:color="auto"/>
              <w:bottom w:val="single" w:sz="4" w:space="0" w:color="auto"/>
              <w:right w:val="single" w:sz="4" w:space="0" w:color="auto"/>
            </w:tcBorders>
          </w:tcPr>
          <w:p w14:paraId="4F7AA350" w14:textId="085CAC10" w:rsidR="00274AE6" w:rsidRPr="00274AE6" w:rsidRDefault="00274AE6" w:rsidP="00975A52">
            <w:r w:rsidRPr="00274AE6">
              <w:t>ODFW</w:t>
            </w:r>
          </w:p>
        </w:tc>
        <w:tc>
          <w:tcPr>
            <w:tcW w:w="4297" w:type="dxa"/>
            <w:tcBorders>
              <w:top w:val="nil"/>
              <w:left w:val="single" w:sz="4" w:space="0" w:color="auto"/>
              <w:bottom w:val="single" w:sz="4" w:space="0" w:color="auto"/>
              <w:right w:val="single" w:sz="4" w:space="0" w:color="auto"/>
            </w:tcBorders>
          </w:tcPr>
          <w:p w14:paraId="2ED8128C" w14:textId="0B754B1F" w:rsidR="00274AE6" w:rsidRPr="00274AE6" w:rsidRDefault="00274AE6" w:rsidP="00975A52">
            <w:pPr>
              <w:rPr>
                <w:color w:val="0000FF"/>
                <w:u w:val="single"/>
              </w:rPr>
            </w:pPr>
            <w:hyperlink r:id="rId11" w:history="1">
              <w:r w:rsidRPr="00274AE6">
                <w:rPr>
                  <w:rStyle w:val="Hyperlink"/>
                </w:rPr>
                <w:t>Kurt.kremers@state.or.us</w:t>
              </w:r>
            </w:hyperlink>
          </w:p>
        </w:tc>
      </w:tr>
      <w:tr w:rsidR="00274AE6" w14:paraId="0A17DF66" w14:textId="77777777" w:rsidTr="00274AE6">
        <w:trPr>
          <w:trHeight w:val="80"/>
        </w:trPr>
        <w:tc>
          <w:tcPr>
            <w:tcW w:w="1643" w:type="dxa"/>
            <w:tcBorders>
              <w:top w:val="nil"/>
              <w:left w:val="single" w:sz="4" w:space="0" w:color="auto"/>
              <w:bottom w:val="single" w:sz="4" w:space="0" w:color="auto"/>
              <w:right w:val="single" w:sz="4" w:space="0" w:color="auto"/>
            </w:tcBorders>
          </w:tcPr>
          <w:p w14:paraId="72865837" w14:textId="50E2005B" w:rsidR="00274AE6" w:rsidRPr="00274AE6" w:rsidRDefault="00274AE6" w:rsidP="00975A52">
            <w:r w:rsidRPr="00274AE6">
              <w:t>Kruzic</w:t>
            </w:r>
          </w:p>
        </w:tc>
        <w:tc>
          <w:tcPr>
            <w:tcW w:w="1260" w:type="dxa"/>
            <w:tcBorders>
              <w:top w:val="nil"/>
              <w:left w:val="single" w:sz="4" w:space="0" w:color="auto"/>
              <w:bottom w:val="single" w:sz="4" w:space="0" w:color="auto"/>
              <w:right w:val="single" w:sz="4" w:space="0" w:color="auto"/>
            </w:tcBorders>
          </w:tcPr>
          <w:p w14:paraId="26F3258D" w14:textId="093474A9" w:rsidR="00274AE6" w:rsidRPr="00274AE6" w:rsidRDefault="00274AE6" w:rsidP="00975A52">
            <w:r w:rsidRPr="00274AE6">
              <w:t>Lance</w:t>
            </w:r>
          </w:p>
        </w:tc>
        <w:tc>
          <w:tcPr>
            <w:tcW w:w="3150" w:type="dxa"/>
            <w:tcBorders>
              <w:top w:val="nil"/>
              <w:left w:val="single" w:sz="4" w:space="0" w:color="auto"/>
              <w:bottom w:val="single" w:sz="4" w:space="0" w:color="auto"/>
              <w:right w:val="single" w:sz="4" w:space="0" w:color="auto"/>
            </w:tcBorders>
          </w:tcPr>
          <w:p w14:paraId="58F45788" w14:textId="773FD5B5" w:rsidR="00274AE6" w:rsidRPr="00274AE6" w:rsidRDefault="00274AE6" w:rsidP="00975A52">
            <w:r w:rsidRPr="00274AE6">
              <w:t>NMFS</w:t>
            </w:r>
          </w:p>
        </w:tc>
        <w:tc>
          <w:tcPr>
            <w:tcW w:w="4297" w:type="dxa"/>
            <w:tcBorders>
              <w:top w:val="nil"/>
              <w:left w:val="single" w:sz="4" w:space="0" w:color="auto"/>
              <w:bottom w:val="single" w:sz="4" w:space="0" w:color="auto"/>
              <w:right w:val="single" w:sz="4" w:space="0" w:color="auto"/>
            </w:tcBorders>
          </w:tcPr>
          <w:p w14:paraId="30CED6EC" w14:textId="1F528268" w:rsidR="00274AE6" w:rsidRPr="00274AE6" w:rsidRDefault="00274AE6" w:rsidP="00975A52">
            <w:pPr>
              <w:rPr>
                <w:color w:val="0000FF"/>
                <w:u w:val="single"/>
              </w:rPr>
            </w:pPr>
            <w:hyperlink r:id="rId12" w:history="1">
              <w:r w:rsidRPr="00274AE6">
                <w:rPr>
                  <w:rStyle w:val="Hyperlink"/>
                </w:rPr>
                <w:t>Lance.Kruzic@noaa.gov</w:t>
              </w:r>
            </w:hyperlink>
          </w:p>
        </w:tc>
      </w:tr>
      <w:tr w:rsidR="00E62099" w14:paraId="70F55B5F" w14:textId="77777777" w:rsidTr="00274AE6">
        <w:trPr>
          <w:trHeight w:val="278"/>
        </w:trPr>
        <w:tc>
          <w:tcPr>
            <w:tcW w:w="1643" w:type="dxa"/>
            <w:tcBorders>
              <w:top w:val="single" w:sz="4" w:space="0" w:color="auto"/>
              <w:left w:val="single" w:sz="4" w:space="0" w:color="auto"/>
              <w:bottom w:val="single" w:sz="4" w:space="0" w:color="auto"/>
              <w:right w:val="single" w:sz="4" w:space="0" w:color="auto"/>
            </w:tcBorders>
            <w:hideMark/>
          </w:tcPr>
          <w:p w14:paraId="3970B1D3" w14:textId="77777777" w:rsidR="00E62099" w:rsidRPr="00274AE6" w:rsidRDefault="00E62099" w:rsidP="00975A52">
            <w:r w:rsidRPr="00274AE6">
              <w:t>Peck</w:t>
            </w:r>
          </w:p>
        </w:tc>
        <w:tc>
          <w:tcPr>
            <w:tcW w:w="1260" w:type="dxa"/>
            <w:tcBorders>
              <w:top w:val="single" w:sz="4" w:space="0" w:color="auto"/>
              <w:left w:val="single" w:sz="4" w:space="0" w:color="auto"/>
              <w:bottom w:val="single" w:sz="4" w:space="0" w:color="auto"/>
              <w:right w:val="single" w:sz="4" w:space="0" w:color="auto"/>
            </w:tcBorders>
            <w:hideMark/>
          </w:tcPr>
          <w:p w14:paraId="3362C126" w14:textId="77777777" w:rsidR="00E62099" w:rsidRPr="00274AE6" w:rsidRDefault="00E62099" w:rsidP="00975A52">
            <w:r w:rsidRPr="00274AE6">
              <w:t>Dan</w:t>
            </w:r>
          </w:p>
        </w:tc>
        <w:tc>
          <w:tcPr>
            <w:tcW w:w="3150" w:type="dxa"/>
            <w:tcBorders>
              <w:top w:val="single" w:sz="4" w:space="0" w:color="auto"/>
              <w:left w:val="single" w:sz="4" w:space="0" w:color="auto"/>
              <w:bottom w:val="nil"/>
              <w:right w:val="single" w:sz="4" w:space="0" w:color="auto"/>
            </w:tcBorders>
            <w:hideMark/>
          </w:tcPr>
          <w:p w14:paraId="6E988BF2" w14:textId="77777777" w:rsidR="00E62099" w:rsidRPr="00274AE6" w:rsidRDefault="00E62099" w:rsidP="00975A52">
            <w:r w:rsidRPr="00274AE6">
              <w:t>ODFW-Willamette</w:t>
            </w:r>
          </w:p>
        </w:tc>
        <w:tc>
          <w:tcPr>
            <w:tcW w:w="4297" w:type="dxa"/>
            <w:tcBorders>
              <w:top w:val="single" w:sz="4" w:space="0" w:color="auto"/>
              <w:left w:val="single" w:sz="4" w:space="0" w:color="auto"/>
              <w:bottom w:val="single" w:sz="4" w:space="0" w:color="auto"/>
              <w:right w:val="single" w:sz="4" w:space="0" w:color="auto"/>
            </w:tcBorders>
            <w:hideMark/>
          </w:tcPr>
          <w:p w14:paraId="6D3DA525" w14:textId="77777777" w:rsidR="00E62099" w:rsidRPr="00274AE6" w:rsidRDefault="00274AE6" w:rsidP="00975A52">
            <w:hyperlink r:id="rId13" w:history="1">
              <w:r w:rsidR="00E62099" w:rsidRPr="00274AE6">
                <w:rPr>
                  <w:rStyle w:val="Hyperlink"/>
                </w:rPr>
                <w:t>dan.peck@state.or.us</w:t>
              </w:r>
            </w:hyperlink>
            <w:r w:rsidR="00E62099" w:rsidRPr="00274AE6">
              <w:t xml:space="preserve"> </w:t>
            </w:r>
          </w:p>
        </w:tc>
      </w:tr>
      <w:tr w:rsidR="00274AE6" w14:paraId="356A6373" w14:textId="77777777" w:rsidTr="00274AE6">
        <w:trPr>
          <w:trHeight w:val="278"/>
        </w:trPr>
        <w:tc>
          <w:tcPr>
            <w:tcW w:w="1643" w:type="dxa"/>
            <w:tcBorders>
              <w:top w:val="single" w:sz="4" w:space="0" w:color="auto"/>
              <w:left w:val="single" w:sz="4" w:space="0" w:color="auto"/>
              <w:bottom w:val="single" w:sz="4" w:space="0" w:color="auto"/>
              <w:right w:val="single" w:sz="4" w:space="0" w:color="auto"/>
            </w:tcBorders>
          </w:tcPr>
          <w:p w14:paraId="0A009795" w14:textId="4D75FD41" w:rsidR="00274AE6" w:rsidRPr="00274AE6" w:rsidRDefault="00274AE6" w:rsidP="00975A52">
            <w:r w:rsidRPr="00274AE6">
              <w:t>Sharpe</w:t>
            </w:r>
          </w:p>
        </w:tc>
        <w:tc>
          <w:tcPr>
            <w:tcW w:w="1260" w:type="dxa"/>
            <w:tcBorders>
              <w:top w:val="single" w:sz="4" w:space="0" w:color="auto"/>
              <w:left w:val="single" w:sz="4" w:space="0" w:color="auto"/>
              <w:bottom w:val="single" w:sz="4" w:space="0" w:color="auto"/>
              <w:right w:val="single" w:sz="4" w:space="0" w:color="auto"/>
            </w:tcBorders>
          </w:tcPr>
          <w:p w14:paraId="53C3DDBC" w14:textId="6611160F" w:rsidR="00274AE6" w:rsidRPr="00274AE6" w:rsidRDefault="00274AE6" w:rsidP="00975A52">
            <w:r w:rsidRPr="00274AE6">
              <w:t>Cameron</w:t>
            </w:r>
          </w:p>
        </w:tc>
        <w:tc>
          <w:tcPr>
            <w:tcW w:w="3150" w:type="dxa"/>
            <w:tcBorders>
              <w:top w:val="single" w:sz="4" w:space="0" w:color="auto"/>
              <w:left w:val="single" w:sz="4" w:space="0" w:color="auto"/>
              <w:bottom w:val="nil"/>
              <w:right w:val="single" w:sz="4" w:space="0" w:color="auto"/>
            </w:tcBorders>
          </w:tcPr>
          <w:p w14:paraId="1C1E4E64" w14:textId="00544F59" w:rsidR="00274AE6" w:rsidRPr="00274AE6" w:rsidRDefault="00274AE6" w:rsidP="00975A52">
            <w:r w:rsidRPr="00274AE6">
              <w:t>ODFW</w:t>
            </w:r>
          </w:p>
        </w:tc>
        <w:tc>
          <w:tcPr>
            <w:tcW w:w="4297" w:type="dxa"/>
            <w:tcBorders>
              <w:top w:val="single" w:sz="4" w:space="0" w:color="auto"/>
              <w:left w:val="single" w:sz="4" w:space="0" w:color="auto"/>
              <w:bottom w:val="single" w:sz="4" w:space="0" w:color="auto"/>
              <w:right w:val="single" w:sz="4" w:space="0" w:color="auto"/>
            </w:tcBorders>
          </w:tcPr>
          <w:p w14:paraId="51B204AE" w14:textId="08068D56" w:rsidR="00274AE6" w:rsidRPr="00274AE6" w:rsidRDefault="00274AE6" w:rsidP="00975A52">
            <w:hyperlink r:id="rId14" w:history="1">
              <w:r w:rsidRPr="00274AE6">
                <w:rPr>
                  <w:rStyle w:val="Hyperlink"/>
                </w:rPr>
                <w:t>Cameron.sharpe@oregonstate.edu</w:t>
              </w:r>
            </w:hyperlink>
          </w:p>
        </w:tc>
      </w:tr>
      <w:tr w:rsidR="00AD0AD7" w14:paraId="64497AB5" w14:textId="77777777" w:rsidTr="00274AE6">
        <w:trPr>
          <w:trHeight w:val="278"/>
        </w:trPr>
        <w:tc>
          <w:tcPr>
            <w:tcW w:w="1643" w:type="dxa"/>
            <w:tcBorders>
              <w:top w:val="single" w:sz="4" w:space="0" w:color="auto"/>
              <w:left w:val="single" w:sz="4" w:space="0" w:color="auto"/>
              <w:bottom w:val="single" w:sz="4" w:space="0" w:color="auto"/>
              <w:right w:val="single" w:sz="4" w:space="0" w:color="auto"/>
            </w:tcBorders>
            <w:hideMark/>
          </w:tcPr>
          <w:p w14:paraId="3DD53122" w14:textId="77777777" w:rsidR="00AD0AD7" w:rsidRPr="00274AE6" w:rsidRDefault="00A77757" w:rsidP="00975A52">
            <w:pPr>
              <w:rPr>
                <w:highlight w:val="yellow"/>
              </w:rPr>
            </w:pPr>
            <w:r w:rsidRPr="00274AE6">
              <w:t>Traylor</w:t>
            </w:r>
          </w:p>
        </w:tc>
        <w:tc>
          <w:tcPr>
            <w:tcW w:w="1260" w:type="dxa"/>
            <w:tcBorders>
              <w:top w:val="single" w:sz="4" w:space="0" w:color="auto"/>
              <w:left w:val="single" w:sz="4" w:space="0" w:color="auto"/>
              <w:bottom w:val="single" w:sz="4" w:space="0" w:color="auto"/>
              <w:right w:val="single" w:sz="4" w:space="0" w:color="auto"/>
            </w:tcBorders>
            <w:hideMark/>
          </w:tcPr>
          <w:p w14:paraId="36CAC350" w14:textId="77777777" w:rsidR="00AD0AD7" w:rsidRPr="00274AE6" w:rsidRDefault="00A77757" w:rsidP="00975A52">
            <w:r w:rsidRPr="00274AE6">
              <w:t>Andy</w:t>
            </w:r>
          </w:p>
        </w:tc>
        <w:tc>
          <w:tcPr>
            <w:tcW w:w="3150" w:type="dxa"/>
            <w:tcBorders>
              <w:top w:val="single" w:sz="4" w:space="0" w:color="auto"/>
              <w:left w:val="single" w:sz="4" w:space="0" w:color="auto"/>
              <w:bottom w:val="single" w:sz="4" w:space="0" w:color="auto"/>
              <w:right w:val="single" w:sz="4" w:space="0" w:color="auto"/>
            </w:tcBorders>
            <w:hideMark/>
          </w:tcPr>
          <w:p w14:paraId="1BB3A55D" w14:textId="77777777" w:rsidR="00AD0AD7" w:rsidRPr="00274AE6" w:rsidRDefault="00A77757" w:rsidP="00975A52">
            <w:r w:rsidRPr="00274AE6">
              <w:t>NWP-OD-TF</w:t>
            </w:r>
          </w:p>
        </w:tc>
        <w:tc>
          <w:tcPr>
            <w:tcW w:w="4297" w:type="dxa"/>
            <w:tcBorders>
              <w:top w:val="single" w:sz="4" w:space="0" w:color="auto"/>
              <w:left w:val="single" w:sz="4" w:space="0" w:color="auto"/>
              <w:bottom w:val="single" w:sz="4" w:space="0" w:color="auto"/>
              <w:right w:val="single" w:sz="4" w:space="0" w:color="auto"/>
            </w:tcBorders>
            <w:hideMark/>
          </w:tcPr>
          <w:p w14:paraId="55DB9755" w14:textId="77777777" w:rsidR="00AD0AD7" w:rsidRPr="00274AE6" w:rsidRDefault="00274AE6" w:rsidP="00975A52">
            <w:hyperlink r:id="rId15" w:history="1">
              <w:r w:rsidR="00A77757" w:rsidRPr="00274AE6">
                <w:rPr>
                  <w:rStyle w:val="Hyperlink"/>
                </w:rPr>
                <w:t>Andrew.W.Traylor@usace.army.mil</w:t>
              </w:r>
            </w:hyperlink>
            <w:r w:rsidR="00A77757" w:rsidRPr="00274AE6">
              <w:t xml:space="preserve"> </w:t>
            </w:r>
          </w:p>
        </w:tc>
      </w:tr>
      <w:tr w:rsidR="00C0772F" w14:paraId="062602E3" w14:textId="77777777" w:rsidTr="00274AE6">
        <w:trPr>
          <w:trHeight w:val="278"/>
        </w:trPr>
        <w:tc>
          <w:tcPr>
            <w:tcW w:w="1643" w:type="dxa"/>
            <w:tcBorders>
              <w:top w:val="single" w:sz="4" w:space="0" w:color="auto"/>
              <w:left w:val="single" w:sz="4" w:space="0" w:color="auto"/>
              <w:bottom w:val="single" w:sz="4" w:space="0" w:color="auto"/>
              <w:right w:val="single" w:sz="4" w:space="0" w:color="auto"/>
            </w:tcBorders>
            <w:hideMark/>
          </w:tcPr>
          <w:p w14:paraId="71F561FE" w14:textId="77777777" w:rsidR="00C0772F" w:rsidRPr="00274AE6" w:rsidRDefault="00C0772F" w:rsidP="00975A52">
            <w:r w:rsidRPr="00274AE6">
              <w:t>Walker</w:t>
            </w:r>
          </w:p>
        </w:tc>
        <w:tc>
          <w:tcPr>
            <w:tcW w:w="1260" w:type="dxa"/>
            <w:tcBorders>
              <w:top w:val="single" w:sz="4" w:space="0" w:color="auto"/>
              <w:left w:val="single" w:sz="4" w:space="0" w:color="auto"/>
              <w:bottom w:val="single" w:sz="4" w:space="0" w:color="auto"/>
              <w:right w:val="single" w:sz="4" w:space="0" w:color="auto"/>
            </w:tcBorders>
            <w:hideMark/>
          </w:tcPr>
          <w:p w14:paraId="6DBD5138" w14:textId="77777777" w:rsidR="00C0772F" w:rsidRPr="00274AE6" w:rsidRDefault="00C0772F" w:rsidP="00975A52">
            <w:r w:rsidRPr="00274AE6">
              <w:t>Chris</w:t>
            </w:r>
          </w:p>
        </w:tc>
        <w:tc>
          <w:tcPr>
            <w:tcW w:w="3150" w:type="dxa"/>
            <w:tcBorders>
              <w:top w:val="single" w:sz="4" w:space="0" w:color="auto"/>
              <w:left w:val="single" w:sz="4" w:space="0" w:color="auto"/>
              <w:bottom w:val="single" w:sz="4" w:space="0" w:color="auto"/>
              <w:right w:val="single" w:sz="4" w:space="0" w:color="auto"/>
            </w:tcBorders>
            <w:hideMark/>
          </w:tcPr>
          <w:p w14:paraId="12E1CC9B" w14:textId="77777777" w:rsidR="00C0772F" w:rsidRPr="00274AE6" w:rsidRDefault="00C0772F" w:rsidP="00975A52">
            <w:r w:rsidRPr="00274AE6">
              <w:t>NWP-OD-TF</w:t>
            </w:r>
          </w:p>
        </w:tc>
        <w:tc>
          <w:tcPr>
            <w:tcW w:w="4297" w:type="dxa"/>
            <w:tcBorders>
              <w:top w:val="single" w:sz="4" w:space="0" w:color="auto"/>
              <w:left w:val="single" w:sz="4" w:space="0" w:color="auto"/>
              <w:bottom w:val="single" w:sz="4" w:space="0" w:color="auto"/>
              <w:right w:val="single" w:sz="4" w:space="0" w:color="auto"/>
            </w:tcBorders>
            <w:hideMark/>
          </w:tcPr>
          <w:p w14:paraId="7B730223" w14:textId="77777777" w:rsidR="00C0772F" w:rsidRPr="00274AE6" w:rsidRDefault="00274AE6" w:rsidP="00975A52">
            <w:hyperlink r:id="rId16" w:history="1">
              <w:r w:rsidR="00C0772F" w:rsidRPr="00274AE6">
                <w:rPr>
                  <w:rStyle w:val="Hyperlink"/>
                </w:rPr>
                <w:t>christopher.e.walker@usace.army.mil</w:t>
              </w:r>
            </w:hyperlink>
            <w:r w:rsidR="00C0772F" w:rsidRPr="00274AE6">
              <w:t xml:space="preserve"> </w:t>
            </w:r>
          </w:p>
        </w:tc>
      </w:tr>
      <w:tr w:rsidR="00274AE6" w14:paraId="7F970CC6" w14:textId="77777777" w:rsidTr="00274AE6">
        <w:trPr>
          <w:trHeight w:val="278"/>
        </w:trPr>
        <w:tc>
          <w:tcPr>
            <w:tcW w:w="1643" w:type="dxa"/>
            <w:tcBorders>
              <w:top w:val="single" w:sz="4" w:space="0" w:color="auto"/>
              <w:left w:val="single" w:sz="4" w:space="0" w:color="auto"/>
              <w:bottom w:val="single" w:sz="4" w:space="0" w:color="auto"/>
              <w:right w:val="single" w:sz="4" w:space="0" w:color="auto"/>
            </w:tcBorders>
          </w:tcPr>
          <w:p w14:paraId="090DB1D6" w14:textId="60D20116" w:rsidR="00274AE6" w:rsidRPr="00274AE6" w:rsidRDefault="00274AE6" w:rsidP="00975A52">
            <w:r w:rsidRPr="00274AE6">
              <w:t>Ziller</w:t>
            </w:r>
          </w:p>
        </w:tc>
        <w:tc>
          <w:tcPr>
            <w:tcW w:w="1260" w:type="dxa"/>
            <w:tcBorders>
              <w:top w:val="single" w:sz="4" w:space="0" w:color="auto"/>
              <w:left w:val="single" w:sz="4" w:space="0" w:color="auto"/>
              <w:bottom w:val="single" w:sz="4" w:space="0" w:color="auto"/>
              <w:right w:val="single" w:sz="4" w:space="0" w:color="auto"/>
            </w:tcBorders>
          </w:tcPr>
          <w:p w14:paraId="6D6C264C" w14:textId="73809E41" w:rsidR="00274AE6" w:rsidRPr="00274AE6" w:rsidRDefault="00274AE6" w:rsidP="00975A52">
            <w:r w:rsidRPr="00274AE6">
              <w:t>Jeff</w:t>
            </w:r>
          </w:p>
        </w:tc>
        <w:tc>
          <w:tcPr>
            <w:tcW w:w="3150" w:type="dxa"/>
            <w:tcBorders>
              <w:top w:val="single" w:sz="4" w:space="0" w:color="auto"/>
              <w:left w:val="single" w:sz="4" w:space="0" w:color="auto"/>
              <w:bottom w:val="single" w:sz="4" w:space="0" w:color="auto"/>
              <w:right w:val="single" w:sz="4" w:space="0" w:color="auto"/>
            </w:tcBorders>
          </w:tcPr>
          <w:p w14:paraId="69061D5B" w14:textId="284407B8" w:rsidR="00274AE6" w:rsidRPr="00274AE6" w:rsidRDefault="00274AE6" w:rsidP="00975A52">
            <w:r w:rsidRPr="00274AE6">
              <w:t>ODFW</w:t>
            </w:r>
          </w:p>
        </w:tc>
        <w:tc>
          <w:tcPr>
            <w:tcW w:w="4297" w:type="dxa"/>
            <w:tcBorders>
              <w:top w:val="single" w:sz="4" w:space="0" w:color="auto"/>
              <w:left w:val="single" w:sz="4" w:space="0" w:color="auto"/>
              <w:bottom w:val="single" w:sz="4" w:space="0" w:color="auto"/>
              <w:right w:val="single" w:sz="4" w:space="0" w:color="auto"/>
            </w:tcBorders>
          </w:tcPr>
          <w:p w14:paraId="2AA10DB1" w14:textId="6C057147" w:rsidR="00274AE6" w:rsidRPr="00274AE6" w:rsidRDefault="00274AE6" w:rsidP="00975A52">
            <w:hyperlink r:id="rId17" w:history="1">
              <w:r w:rsidRPr="00274AE6">
                <w:rPr>
                  <w:rStyle w:val="Hyperlink"/>
                  <w:lang w:bidi="en-US"/>
                </w:rPr>
                <w:t>Jeffrey.S.Ziller@state.or.us</w:t>
              </w:r>
            </w:hyperlink>
          </w:p>
        </w:tc>
      </w:tr>
    </w:tbl>
    <w:p w14:paraId="7B496FD7" w14:textId="003A3175" w:rsidR="00AD0AD7" w:rsidRDefault="00274AE6" w:rsidP="00AD0AD7">
      <w:pPr>
        <w:autoSpaceDE w:val="0"/>
        <w:autoSpaceDN w:val="0"/>
        <w:adjustRightInd w:val="0"/>
        <w:rPr>
          <w:sz w:val="22"/>
          <w:szCs w:val="22"/>
        </w:rPr>
      </w:pPr>
      <w:r>
        <w:rPr>
          <w:sz w:val="22"/>
          <w:szCs w:val="22"/>
        </w:rPr>
        <w:t xml:space="preserve">*Boyd, Graham-Hudson, Grenbemer, Kremers, Kruzic, Peck, and Ziller called in. </w:t>
      </w:r>
    </w:p>
    <w:p w14:paraId="4B547FD8" w14:textId="77777777" w:rsidR="00AD0AD7" w:rsidRDefault="00AD0AD7" w:rsidP="00AD0AD7">
      <w:pPr>
        <w:ind w:left="360"/>
        <w:jc w:val="center"/>
        <w:rPr>
          <w:sz w:val="22"/>
          <w:szCs w:val="22"/>
          <w:lang w:bidi="en-US"/>
        </w:rPr>
      </w:pPr>
    </w:p>
    <w:p w14:paraId="03B95B50" w14:textId="77777777" w:rsidR="00AD0AD7" w:rsidRDefault="00AD0AD7" w:rsidP="00AD0AD7">
      <w:pPr>
        <w:ind w:left="360"/>
        <w:jc w:val="center"/>
        <w:rPr>
          <w:sz w:val="22"/>
          <w:szCs w:val="22"/>
          <w:lang w:bidi="en-US"/>
        </w:rPr>
      </w:pPr>
    </w:p>
    <w:p w14:paraId="78F0B75E" w14:textId="77777777" w:rsidR="00AD0AD7" w:rsidRDefault="00AD0AD7" w:rsidP="00AD0AD7">
      <w:pPr>
        <w:ind w:left="360"/>
        <w:jc w:val="center"/>
        <w:rPr>
          <w:sz w:val="22"/>
          <w:szCs w:val="22"/>
          <w:lang w:bidi="en-US"/>
        </w:rPr>
      </w:pPr>
    </w:p>
    <w:p w14:paraId="45B790E7" w14:textId="255B324B" w:rsidR="00AD0AD7" w:rsidRDefault="00AD0AD7" w:rsidP="00AD0AD7">
      <w:pPr>
        <w:ind w:left="360"/>
        <w:jc w:val="center"/>
        <w:rPr>
          <w:sz w:val="22"/>
          <w:szCs w:val="22"/>
          <w:lang w:bidi="en-US"/>
        </w:rPr>
      </w:pPr>
      <w:r>
        <w:rPr>
          <w:sz w:val="22"/>
          <w:szCs w:val="22"/>
          <w:lang w:bidi="en-US"/>
        </w:rPr>
        <w:t xml:space="preserve">Documents may be found at: </w:t>
      </w:r>
      <w:hyperlink r:id="rId18" w:history="1">
        <w:r w:rsidR="00DC2925" w:rsidRPr="00E97CE7">
          <w:rPr>
            <w:rStyle w:val="Hyperlink"/>
            <w:sz w:val="22"/>
            <w:szCs w:val="22"/>
            <w:lang w:bidi="en-US"/>
          </w:rPr>
          <w:t>http://www.nwd-wc.usace.army.mil/tmt/documents/FPOM/2010/Willamette_Coordination/Willamette%20HMT/</w:t>
        </w:r>
      </w:hyperlink>
      <w:r w:rsidR="00DC2925">
        <w:rPr>
          <w:sz w:val="22"/>
          <w:szCs w:val="22"/>
          <w:lang w:bidi="en-US"/>
        </w:rPr>
        <w:t xml:space="preserve"> </w:t>
      </w:r>
    </w:p>
    <w:p w14:paraId="2E3EBC38" w14:textId="271F6E11" w:rsidR="00AD0AD7" w:rsidRDefault="00E42670" w:rsidP="00E42670">
      <w:pPr>
        <w:numPr>
          <w:ilvl w:val="0"/>
          <w:numId w:val="2"/>
        </w:numPr>
        <w:tabs>
          <w:tab w:val="num" w:pos="360"/>
        </w:tabs>
        <w:contextualSpacing/>
        <w:rPr>
          <w:b/>
          <w:sz w:val="22"/>
          <w:szCs w:val="22"/>
          <w:lang w:bidi="en-US"/>
        </w:rPr>
      </w:pPr>
      <w:r w:rsidRPr="00E42670">
        <w:rPr>
          <w:b/>
          <w:sz w:val="22"/>
          <w:szCs w:val="22"/>
        </w:rPr>
        <w:t>May meeting minutes were approved</w:t>
      </w:r>
    </w:p>
    <w:p w14:paraId="45B14BAA" w14:textId="77777777" w:rsidR="00E42670" w:rsidRDefault="00B36A77" w:rsidP="00E42670">
      <w:pPr>
        <w:numPr>
          <w:ilvl w:val="0"/>
          <w:numId w:val="2"/>
        </w:numPr>
        <w:tabs>
          <w:tab w:val="num" w:pos="360"/>
        </w:tabs>
        <w:contextualSpacing/>
        <w:rPr>
          <w:b/>
          <w:sz w:val="22"/>
          <w:szCs w:val="22"/>
        </w:rPr>
      </w:pPr>
      <w:r w:rsidRPr="00B36A77">
        <w:rPr>
          <w:b/>
          <w:sz w:val="22"/>
          <w:szCs w:val="22"/>
        </w:rPr>
        <w:t>Action Items.</w:t>
      </w:r>
    </w:p>
    <w:p w14:paraId="3E98D2AB" w14:textId="65AB416C" w:rsidR="003F22A0" w:rsidRPr="00B36A77" w:rsidRDefault="006368D8" w:rsidP="003F22A0">
      <w:pPr>
        <w:numPr>
          <w:ilvl w:val="1"/>
          <w:numId w:val="2"/>
        </w:numPr>
        <w:tabs>
          <w:tab w:val="num" w:pos="792"/>
        </w:tabs>
        <w:contextualSpacing/>
        <w:rPr>
          <w:b/>
          <w:sz w:val="22"/>
          <w:szCs w:val="22"/>
        </w:rPr>
      </w:pPr>
      <w:r w:rsidRPr="006368D8">
        <w:rPr>
          <w:b/>
          <w:sz w:val="22"/>
          <w:szCs w:val="22"/>
        </w:rPr>
        <w:t>[May 16]</w:t>
      </w:r>
      <w:r>
        <w:rPr>
          <w:sz w:val="22"/>
          <w:szCs w:val="22"/>
        </w:rPr>
        <w:t xml:space="preserve"> </w:t>
      </w:r>
      <w:r w:rsidR="003F22A0" w:rsidRPr="00B36A77">
        <w:rPr>
          <w:sz w:val="22"/>
          <w:szCs w:val="22"/>
        </w:rPr>
        <w:t xml:space="preserve">Middle Fork/Dexter: Sharpe and Peck will follow up with Ziller regarding the logistics of transport of the marked fish and unmarked fish and Traylor will follow up with Taylor to see if the Corps can assist. </w:t>
      </w:r>
      <w:r w:rsidR="003F22A0" w:rsidRPr="00854B01">
        <w:rPr>
          <w:b/>
          <w:i/>
          <w:sz w:val="22"/>
          <w:szCs w:val="22"/>
        </w:rPr>
        <w:t>STATUS</w:t>
      </w:r>
      <w:r w:rsidR="003F22A0" w:rsidRPr="00B36A77">
        <w:rPr>
          <w:b/>
          <w:sz w:val="22"/>
          <w:szCs w:val="22"/>
        </w:rPr>
        <w:t>:</w:t>
      </w:r>
      <w:r w:rsidR="003F22A0" w:rsidRPr="00B36A77">
        <w:rPr>
          <w:sz w:val="22"/>
          <w:szCs w:val="22"/>
        </w:rPr>
        <w:t xml:space="preserve"> Traylor spoke with Ziller and he said that there are some spare funds for a truck and trailer to help transport fish. Peck said he’s looking into a truck and tank. It’s going out for bid and then will take a while to build. He doesn’t think it could come together until about the middle of July. </w:t>
      </w:r>
    </w:p>
    <w:p w14:paraId="07D6C6A9" w14:textId="7EE6572C" w:rsidR="003F22A0" w:rsidRPr="003B0BD6" w:rsidRDefault="006368D8" w:rsidP="003F22A0">
      <w:pPr>
        <w:numPr>
          <w:ilvl w:val="1"/>
          <w:numId w:val="2"/>
        </w:numPr>
        <w:tabs>
          <w:tab w:val="num" w:pos="792"/>
        </w:tabs>
        <w:contextualSpacing/>
        <w:rPr>
          <w:b/>
          <w:sz w:val="22"/>
          <w:szCs w:val="22"/>
        </w:rPr>
      </w:pPr>
      <w:r w:rsidRPr="006368D8">
        <w:rPr>
          <w:b/>
          <w:sz w:val="22"/>
          <w:szCs w:val="22"/>
        </w:rPr>
        <w:t>[May 16]</w:t>
      </w:r>
      <w:r>
        <w:rPr>
          <w:sz w:val="22"/>
          <w:szCs w:val="22"/>
        </w:rPr>
        <w:t xml:space="preserve"> </w:t>
      </w:r>
      <w:r w:rsidR="003F22A0" w:rsidRPr="00B36A77">
        <w:rPr>
          <w:sz w:val="22"/>
          <w:szCs w:val="22"/>
        </w:rPr>
        <w:t xml:space="preserve">Sharpe will look into using Willamette Hatchery vs. McKenzie for rearing space for Lookout Point Survival Study.  </w:t>
      </w:r>
      <w:r w:rsidR="003F22A0" w:rsidRPr="00854B01">
        <w:rPr>
          <w:b/>
          <w:i/>
          <w:sz w:val="22"/>
          <w:szCs w:val="22"/>
        </w:rPr>
        <w:t>STATUS:</w:t>
      </w:r>
      <w:r w:rsidR="003F22A0" w:rsidRPr="00B36A77">
        <w:rPr>
          <w:b/>
          <w:sz w:val="22"/>
          <w:szCs w:val="22"/>
        </w:rPr>
        <w:t xml:space="preserve"> </w:t>
      </w:r>
      <w:r w:rsidR="003F22A0" w:rsidRPr="00B36A77">
        <w:rPr>
          <w:sz w:val="22"/>
          <w:szCs w:val="22"/>
        </w:rPr>
        <w:t>Sharpe not on call</w:t>
      </w:r>
      <w:r w:rsidR="003F22A0">
        <w:rPr>
          <w:sz w:val="22"/>
          <w:szCs w:val="22"/>
        </w:rPr>
        <w:t xml:space="preserve"> </w:t>
      </w:r>
      <w:r w:rsidR="003F22A0" w:rsidRPr="00854B01">
        <w:rPr>
          <w:b/>
          <w:i/>
          <w:sz w:val="22"/>
          <w:szCs w:val="22"/>
        </w:rPr>
        <w:t>STATUS:</w:t>
      </w:r>
      <w:r w:rsidR="003F22A0">
        <w:rPr>
          <w:sz w:val="22"/>
          <w:szCs w:val="22"/>
        </w:rPr>
        <w:t xml:space="preserve"> Sharpe reported that they spoke with Peck and he can rear 75,000 experimental surrogate fish at Willamette. Spawning and incubation will occur at Smith farm with OSU and then the fry will be ponded at Willamette until time for release. The design has the potential to answer some significant questions about juvenile survival in reservoirs. Traylor asked about a release location and Sharpe said they don’t have one yet but that shouldn’t be a problem finding a good one. Sharpe said that to assist with a cold water release they are looking at an idea of taking the fish out by boat and sinking a tube lower in the water column</w:t>
      </w:r>
      <w:r w:rsidR="003F22A0">
        <w:rPr>
          <w:sz w:val="22"/>
          <w:szCs w:val="22"/>
        </w:rPr>
        <w:t>.</w:t>
      </w:r>
    </w:p>
    <w:p w14:paraId="63804D14" w14:textId="1C383885" w:rsidR="003B0BD6" w:rsidRPr="003B0BD6" w:rsidRDefault="003B0BD6" w:rsidP="003B0BD6">
      <w:pPr>
        <w:numPr>
          <w:ilvl w:val="1"/>
          <w:numId w:val="2"/>
        </w:numPr>
        <w:tabs>
          <w:tab w:val="num" w:pos="792"/>
        </w:tabs>
        <w:contextualSpacing/>
        <w:rPr>
          <w:b/>
          <w:sz w:val="22"/>
          <w:szCs w:val="22"/>
        </w:rPr>
      </w:pPr>
      <w:r>
        <w:rPr>
          <w:b/>
          <w:sz w:val="22"/>
          <w:szCs w:val="22"/>
        </w:rPr>
        <w:t xml:space="preserve">[June 16] </w:t>
      </w:r>
      <w:r w:rsidRPr="003B0BD6">
        <w:rPr>
          <w:sz w:val="22"/>
          <w:szCs w:val="22"/>
        </w:rPr>
        <w:t>Pre-spawn mortality</w:t>
      </w:r>
      <w:r>
        <w:rPr>
          <w:b/>
          <w:sz w:val="22"/>
          <w:szCs w:val="22"/>
        </w:rPr>
        <w:t xml:space="preserve"> - </w:t>
      </w:r>
      <w:r w:rsidRPr="003B0BD6">
        <w:rPr>
          <w:b/>
          <w:sz w:val="22"/>
          <w:szCs w:val="22"/>
        </w:rPr>
        <w:t>ACTION:</w:t>
      </w:r>
      <w:r w:rsidRPr="003B0BD6">
        <w:rPr>
          <w:sz w:val="22"/>
          <w:szCs w:val="22"/>
        </w:rPr>
        <w:t xml:space="preserve"> Sharpe to look for correlation between run time and pre-spawn mortality</w:t>
      </w:r>
      <w:r>
        <w:rPr>
          <w:sz w:val="22"/>
          <w:szCs w:val="22"/>
        </w:rPr>
        <w:t xml:space="preserve">, re-review Chris Caudill and George Naughton </w:t>
      </w:r>
      <w:r w:rsidRPr="003B0BD6">
        <w:rPr>
          <w:sz w:val="22"/>
          <w:szCs w:val="22"/>
        </w:rPr>
        <w:t>telemetry</w:t>
      </w:r>
      <w:r>
        <w:rPr>
          <w:sz w:val="22"/>
          <w:szCs w:val="22"/>
        </w:rPr>
        <w:t xml:space="preserve"> work, speak with Jeri regarding sentinel fish and stock specific difference concept. </w:t>
      </w:r>
    </w:p>
    <w:p w14:paraId="4894F02E" w14:textId="77777777" w:rsidR="00E42670" w:rsidRDefault="00B36A77" w:rsidP="00E42670">
      <w:pPr>
        <w:numPr>
          <w:ilvl w:val="0"/>
          <w:numId w:val="2"/>
        </w:numPr>
        <w:tabs>
          <w:tab w:val="num" w:pos="360"/>
        </w:tabs>
        <w:contextualSpacing/>
        <w:rPr>
          <w:b/>
          <w:sz w:val="22"/>
          <w:szCs w:val="22"/>
        </w:rPr>
      </w:pPr>
      <w:r w:rsidRPr="00B36A77">
        <w:rPr>
          <w:b/>
          <w:sz w:val="22"/>
          <w:szCs w:val="22"/>
        </w:rPr>
        <w:t>Updates.</w:t>
      </w:r>
    </w:p>
    <w:p w14:paraId="04DB85A1" w14:textId="3EBFA091" w:rsidR="00E42670" w:rsidRDefault="00B8648D" w:rsidP="00E42670">
      <w:pPr>
        <w:numPr>
          <w:ilvl w:val="1"/>
          <w:numId w:val="2"/>
        </w:numPr>
        <w:contextualSpacing/>
        <w:rPr>
          <w:b/>
          <w:sz w:val="22"/>
          <w:szCs w:val="22"/>
        </w:rPr>
      </w:pPr>
      <w:r w:rsidRPr="00E42670">
        <w:rPr>
          <w:b/>
          <w:sz w:val="22"/>
          <w:szCs w:val="22"/>
        </w:rPr>
        <w:t xml:space="preserve">Marion Forks/Minto </w:t>
      </w:r>
      <w:r w:rsidRPr="00E42670">
        <w:rPr>
          <w:sz w:val="22"/>
          <w:szCs w:val="22"/>
        </w:rPr>
        <w:t>(Grenbemer)</w:t>
      </w:r>
      <w:r w:rsidR="009812E3" w:rsidRPr="00E42670">
        <w:rPr>
          <w:sz w:val="22"/>
          <w:szCs w:val="22"/>
        </w:rPr>
        <w:t xml:space="preserve"> -</w:t>
      </w:r>
      <w:r w:rsidR="00854B01" w:rsidRPr="00E42670">
        <w:rPr>
          <w:b/>
          <w:sz w:val="22"/>
          <w:szCs w:val="22"/>
        </w:rPr>
        <w:t xml:space="preserve"> </w:t>
      </w:r>
      <w:r w:rsidR="00854B01" w:rsidRPr="00E42670">
        <w:rPr>
          <w:sz w:val="22"/>
          <w:szCs w:val="22"/>
        </w:rPr>
        <w:t xml:space="preserve">Grenbemer said they had a free fishing day at Detroit that went well last Saturday. 150 – 200 people. This week is the annual Marion Lake backpack stocking. Started feeding aquamyacin this week to help stave off BKD. Sharpe commented that he’d </w:t>
      </w:r>
      <w:r w:rsidR="00854B01" w:rsidRPr="00E42670">
        <w:rPr>
          <w:sz w:val="22"/>
          <w:szCs w:val="22"/>
        </w:rPr>
        <w:lastRenderedPageBreak/>
        <w:t>like to start tracking if fish have some odd size distribution due to fish going off their feed from the aquamyacin. Sharpe said Kremers has noticed the issue but Kremer</w:t>
      </w:r>
      <w:r w:rsidR="00DC2925" w:rsidRPr="00E42670">
        <w:rPr>
          <w:sz w:val="22"/>
          <w:szCs w:val="22"/>
        </w:rPr>
        <w:t>s</w:t>
      </w:r>
      <w:r w:rsidR="00854B01" w:rsidRPr="00E42670">
        <w:rPr>
          <w:sz w:val="22"/>
          <w:szCs w:val="22"/>
        </w:rPr>
        <w:t xml:space="preserve"> said they have started with smaller feed and that seems to have helped. Grenbemer said that his fish are eating great. Sharpe went to M</w:t>
      </w:r>
      <w:r w:rsidR="00424A86" w:rsidRPr="00E42670">
        <w:rPr>
          <w:sz w:val="22"/>
          <w:szCs w:val="22"/>
        </w:rPr>
        <w:t>arion Forks yesterday to look at weir options at Marion and Horn Creeks. They should be ready to start installing starting with Marion Creek after the 17</w:t>
      </w:r>
      <w:r w:rsidR="00424A86" w:rsidRPr="00E42670">
        <w:rPr>
          <w:sz w:val="22"/>
          <w:szCs w:val="22"/>
          <w:vertAlign w:val="superscript"/>
        </w:rPr>
        <w:t>th</w:t>
      </w:r>
      <w:r w:rsidR="00424A86" w:rsidRPr="00E42670">
        <w:rPr>
          <w:sz w:val="22"/>
          <w:szCs w:val="22"/>
        </w:rPr>
        <w:t xml:space="preserve">. </w:t>
      </w:r>
      <w:r w:rsidR="00630737" w:rsidRPr="00E42670">
        <w:rPr>
          <w:sz w:val="22"/>
          <w:szCs w:val="22"/>
        </w:rPr>
        <w:t xml:space="preserve">7/8” is the spacing on the pickets. </w:t>
      </w:r>
      <w:r w:rsidR="006678C7" w:rsidRPr="00E42670">
        <w:rPr>
          <w:sz w:val="22"/>
          <w:szCs w:val="22"/>
        </w:rPr>
        <w:t xml:space="preserve">Grenbemer reported Winter Steelhead 194, Summer Steelhead 900, 22 reruns, </w:t>
      </w:r>
      <w:r w:rsidR="003F22A0">
        <w:rPr>
          <w:sz w:val="22"/>
          <w:szCs w:val="22"/>
        </w:rPr>
        <w:t xml:space="preserve">(being held for the Siletz Tribe), </w:t>
      </w:r>
      <w:r w:rsidR="006678C7" w:rsidRPr="00E42670">
        <w:rPr>
          <w:sz w:val="22"/>
          <w:szCs w:val="22"/>
        </w:rPr>
        <w:t>CHS 199 marked, 48% m</w:t>
      </w:r>
      <w:r w:rsidR="003F22A0">
        <w:rPr>
          <w:sz w:val="22"/>
          <w:szCs w:val="22"/>
        </w:rPr>
        <w:t>ale, 52% female. 59 unmarked, 70% male, 30</w:t>
      </w:r>
      <w:r w:rsidR="006678C7" w:rsidRPr="00E42670">
        <w:rPr>
          <w:sz w:val="22"/>
          <w:szCs w:val="22"/>
        </w:rPr>
        <w:t xml:space="preserve">% female. </w:t>
      </w:r>
      <w:r w:rsidR="00047A04">
        <w:rPr>
          <w:sz w:val="22"/>
          <w:szCs w:val="22"/>
        </w:rPr>
        <w:t xml:space="preserve"> </w:t>
      </w:r>
    </w:p>
    <w:p w14:paraId="4D502E64" w14:textId="5F8F3788" w:rsidR="00B8648D" w:rsidRPr="00E42670" w:rsidRDefault="00E42670" w:rsidP="00E42670">
      <w:pPr>
        <w:numPr>
          <w:ilvl w:val="2"/>
          <w:numId w:val="2"/>
        </w:numPr>
        <w:contextualSpacing/>
        <w:rPr>
          <w:b/>
          <w:sz w:val="22"/>
          <w:szCs w:val="22"/>
        </w:rPr>
      </w:pPr>
      <w:r>
        <w:rPr>
          <w:b/>
          <w:sz w:val="22"/>
          <w:szCs w:val="22"/>
        </w:rPr>
        <w:t xml:space="preserve"> </w:t>
      </w:r>
      <w:r w:rsidR="00B8648D" w:rsidRPr="00E42670">
        <w:rPr>
          <w:b/>
          <w:sz w:val="22"/>
          <w:szCs w:val="22"/>
        </w:rPr>
        <w:t>Follow on Contract Update</w:t>
      </w:r>
      <w:r w:rsidR="006678C7" w:rsidRPr="00E42670">
        <w:rPr>
          <w:sz w:val="22"/>
          <w:szCs w:val="22"/>
        </w:rPr>
        <w:t xml:space="preserve"> – Installing flap gate valves in pre-sort pool, installing secondary containment for diesel generator and the kb disconnect for shut-off. </w:t>
      </w:r>
      <w:r w:rsidR="000D648B" w:rsidRPr="00E42670">
        <w:rPr>
          <w:sz w:val="22"/>
          <w:szCs w:val="22"/>
        </w:rPr>
        <w:t>All</w:t>
      </w:r>
      <w:r w:rsidR="006678C7" w:rsidRPr="00E42670">
        <w:rPr>
          <w:sz w:val="22"/>
          <w:szCs w:val="22"/>
        </w:rPr>
        <w:t xml:space="preserve"> follow on contracting work is completed. </w:t>
      </w:r>
    </w:p>
    <w:p w14:paraId="181087F9" w14:textId="0D00776E" w:rsidR="00B8648D" w:rsidRPr="00E42670" w:rsidRDefault="00B8648D" w:rsidP="00E42670">
      <w:pPr>
        <w:numPr>
          <w:ilvl w:val="2"/>
          <w:numId w:val="2"/>
        </w:numPr>
        <w:contextualSpacing/>
        <w:rPr>
          <w:sz w:val="22"/>
          <w:szCs w:val="22"/>
        </w:rPr>
      </w:pPr>
      <w:r w:rsidRPr="00E42670">
        <w:rPr>
          <w:b/>
          <w:sz w:val="22"/>
          <w:szCs w:val="22"/>
        </w:rPr>
        <w:t>VFD Contract Update</w:t>
      </w:r>
      <w:r w:rsidR="006678C7" w:rsidRPr="00E42670">
        <w:rPr>
          <w:sz w:val="22"/>
          <w:szCs w:val="22"/>
        </w:rPr>
        <w:t xml:space="preserve"> – Traylor is working on the contract. </w:t>
      </w:r>
      <w:r w:rsidR="00AF5F26" w:rsidRPr="00E42670">
        <w:rPr>
          <w:sz w:val="22"/>
          <w:szCs w:val="22"/>
        </w:rPr>
        <w:t xml:space="preserve">It went out for bid and questions came in, those were answered and </w:t>
      </w:r>
      <w:r w:rsidR="009812E3" w:rsidRPr="00E42670">
        <w:rPr>
          <w:sz w:val="22"/>
          <w:szCs w:val="22"/>
        </w:rPr>
        <w:t xml:space="preserve">bid was </w:t>
      </w:r>
      <w:r w:rsidR="00AF5F26" w:rsidRPr="00E42670">
        <w:rPr>
          <w:sz w:val="22"/>
          <w:szCs w:val="22"/>
        </w:rPr>
        <w:t xml:space="preserve">sent back out. The contractor chosen moved on and the request for bid went back out to find another contractor. The new contracts for ODFW for facilities should include allowances for operations and maintenance, not just operations. </w:t>
      </w:r>
    </w:p>
    <w:p w14:paraId="4D3D2689" w14:textId="6E6B5F8D" w:rsidR="00B8648D" w:rsidRPr="00E42670" w:rsidRDefault="00E42670" w:rsidP="00E42670">
      <w:pPr>
        <w:numPr>
          <w:ilvl w:val="2"/>
          <w:numId w:val="2"/>
        </w:numPr>
        <w:contextualSpacing/>
        <w:rPr>
          <w:sz w:val="22"/>
          <w:szCs w:val="22"/>
        </w:rPr>
      </w:pPr>
      <w:r>
        <w:rPr>
          <w:b/>
          <w:sz w:val="22"/>
          <w:szCs w:val="22"/>
        </w:rPr>
        <w:t xml:space="preserve"> </w:t>
      </w:r>
      <w:r w:rsidR="00B8648D" w:rsidRPr="00E42670">
        <w:rPr>
          <w:b/>
          <w:sz w:val="22"/>
          <w:szCs w:val="22"/>
        </w:rPr>
        <w:t>Modification Update</w:t>
      </w:r>
      <w:r w:rsidR="00AF5F26" w:rsidRPr="00E42670">
        <w:rPr>
          <w:sz w:val="22"/>
          <w:szCs w:val="22"/>
        </w:rPr>
        <w:t xml:space="preserve"> </w:t>
      </w:r>
      <w:r w:rsidR="00EE5265" w:rsidRPr="00E42670">
        <w:rPr>
          <w:sz w:val="22"/>
          <w:szCs w:val="22"/>
        </w:rPr>
        <w:t xml:space="preserve">- Traylor brought up the fact that there are some items that need to be addressed at Minto. Grenbemer reported that the major concerns were safety items that have been completed. Some of the items are the recirculation pumps, communications cabinet, </w:t>
      </w:r>
      <w:r w:rsidR="00DC083C">
        <w:rPr>
          <w:sz w:val="22"/>
          <w:szCs w:val="22"/>
        </w:rPr>
        <w:t>and air</w:t>
      </w:r>
      <w:r w:rsidR="00246273">
        <w:rPr>
          <w:sz w:val="22"/>
          <w:szCs w:val="22"/>
        </w:rPr>
        <w:t xml:space="preserve"> </w:t>
      </w:r>
      <w:r w:rsidR="00EE5265" w:rsidRPr="00E42670">
        <w:rPr>
          <w:sz w:val="22"/>
          <w:szCs w:val="22"/>
        </w:rPr>
        <w:t xml:space="preserve">dryer. Traylor suggested we have Jim Butler or Tim Ernster from Detroit call into HMT’s next meeting to go over what they may have on their list of to-do’s for Minto.  </w:t>
      </w:r>
    </w:p>
    <w:p w14:paraId="3C2D89B4" w14:textId="38EA130F" w:rsidR="0027738D" w:rsidRPr="0027738D" w:rsidRDefault="00B8648D" w:rsidP="00E42670">
      <w:pPr>
        <w:numPr>
          <w:ilvl w:val="1"/>
          <w:numId w:val="2"/>
        </w:numPr>
        <w:contextualSpacing/>
        <w:rPr>
          <w:b/>
          <w:sz w:val="22"/>
          <w:szCs w:val="22"/>
        </w:rPr>
      </w:pPr>
      <w:r>
        <w:rPr>
          <w:b/>
          <w:sz w:val="22"/>
          <w:szCs w:val="22"/>
        </w:rPr>
        <w:t xml:space="preserve">South Santiam/Foster </w:t>
      </w:r>
      <w:r>
        <w:rPr>
          <w:sz w:val="22"/>
          <w:szCs w:val="22"/>
        </w:rPr>
        <w:t>(Boyd)</w:t>
      </w:r>
      <w:r w:rsidR="00E802ED">
        <w:rPr>
          <w:sz w:val="22"/>
          <w:szCs w:val="22"/>
        </w:rPr>
        <w:t xml:space="preserve"> </w:t>
      </w:r>
      <w:r w:rsidR="0027738D">
        <w:rPr>
          <w:sz w:val="22"/>
          <w:szCs w:val="22"/>
        </w:rPr>
        <w:t>–</w:t>
      </w:r>
      <w:r w:rsidR="00E802ED">
        <w:rPr>
          <w:sz w:val="22"/>
          <w:szCs w:val="22"/>
        </w:rPr>
        <w:t xml:space="preserve"> </w:t>
      </w:r>
    </w:p>
    <w:p w14:paraId="303CA2A6" w14:textId="06EA0649" w:rsidR="0027738D" w:rsidRPr="0027738D" w:rsidRDefault="0027738D" w:rsidP="0027738D">
      <w:pPr>
        <w:numPr>
          <w:ilvl w:val="2"/>
          <w:numId w:val="2"/>
        </w:numPr>
        <w:contextualSpacing/>
        <w:rPr>
          <w:b/>
          <w:sz w:val="22"/>
          <w:szCs w:val="22"/>
        </w:rPr>
      </w:pPr>
      <w:r>
        <w:rPr>
          <w:b/>
          <w:sz w:val="22"/>
          <w:szCs w:val="22"/>
        </w:rPr>
        <w:t xml:space="preserve">Foster - </w:t>
      </w:r>
      <w:r w:rsidR="00EE5265" w:rsidRPr="00E802ED">
        <w:rPr>
          <w:sz w:val="22"/>
          <w:szCs w:val="22"/>
        </w:rPr>
        <w:t>204 Winter Steelhead,</w:t>
      </w:r>
      <w:r w:rsidR="00EE5265" w:rsidRPr="00E802ED">
        <w:rPr>
          <w:b/>
          <w:sz w:val="22"/>
          <w:szCs w:val="22"/>
        </w:rPr>
        <w:t xml:space="preserve"> </w:t>
      </w:r>
      <w:r w:rsidR="00EE5265" w:rsidRPr="00E802ED">
        <w:rPr>
          <w:sz w:val="22"/>
          <w:szCs w:val="22"/>
        </w:rPr>
        <w:t xml:space="preserve">1100 Summer Steelhead. They have been collecting broodstock and collecting </w:t>
      </w:r>
      <w:r w:rsidR="009B3055">
        <w:rPr>
          <w:sz w:val="22"/>
          <w:szCs w:val="22"/>
        </w:rPr>
        <w:t xml:space="preserve">recycle </w:t>
      </w:r>
      <w:r w:rsidR="00EE5265" w:rsidRPr="00E802ED">
        <w:rPr>
          <w:sz w:val="22"/>
          <w:szCs w:val="22"/>
        </w:rPr>
        <w:t>fish for tribal needs. 147 CHS. 118 of the 147 are marked</w:t>
      </w:r>
      <w:r w:rsidR="009B3055">
        <w:rPr>
          <w:sz w:val="22"/>
          <w:szCs w:val="22"/>
        </w:rPr>
        <w:t>, 29 unmarked</w:t>
      </w:r>
      <w:r w:rsidR="00EE5265" w:rsidRPr="00E802ED">
        <w:rPr>
          <w:sz w:val="22"/>
          <w:szCs w:val="22"/>
        </w:rPr>
        <w:t>. The contractors are finished at FOS. A few small adjustments need to be made but the FOS staff will handle those.</w:t>
      </w:r>
      <w:r>
        <w:rPr>
          <w:sz w:val="22"/>
          <w:szCs w:val="22"/>
        </w:rPr>
        <w:t xml:space="preserve"> </w:t>
      </w:r>
    </w:p>
    <w:p w14:paraId="443656E0" w14:textId="51179D11" w:rsidR="00EE5265" w:rsidRPr="00E802ED" w:rsidRDefault="0027738D" w:rsidP="0027738D">
      <w:pPr>
        <w:numPr>
          <w:ilvl w:val="2"/>
          <w:numId w:val="2"/>
        </w:numPr>
        <w:contextualSpacing/>
        <w:rPr>
          <w:b/>
          <w:sz w:val="22"/>
          <w:szCs w:val="22"/>
        </w:rPr>
      </w:pPr>
      <w:r>
        <w:rPr>
          <w:b/>
          <w:sz w:val="22"/>
          <w:szCs w:val="22"/>
        </w:rPr>
        <w:t xml:space="preserve">South Santiam - </w:t>
      </w:r>
      <w:r w:rsidRPr="00E802ED">
        <w:rPr>
          <w:sz w:val="22"/>
          <w:szCs w:val="22"/>
        </w:rPr>
        <w:t>Free</w:t>
      </w:r>
      <w:r>
        <w:rPr>
          <w:sz w:val="22"/>
          <w:szCs w:val="22"/>
        </w:rPr>
        <w:t xml:space="preserve"> fishing day went well. Summer Steelhead juveniles tested positive for IHN. </w:t>
      </w:r>
      <w:r w:rsidR="00551C17" w:rsidRPr="00E802ED">
        <w:rPr>
          <w:sz w:val="22"/>
          <w:szCs w:val="22"/>
        </w:rPr>
        <w:t>IHN procedures that have been put in place are strict isolation, disinfection, different staff handle just that species. They are trying to eliminate any kind of contamination that they can. Limiting feed and giving them a maintenance diet. Also adding salt to the pond. They have not seen IHN issues in juveniles in the South Santiam before.</w:t>
      </w:r>
      <w:r w:rsidR="00E922DF">
        <w:rPr>
          <w:sz w:val="22"/>
          <w:szCs w:val="22"/>
        </w:rPr>
        <w:t xml:space="preserve"> They have seen it in adults before. </w:t>
      </w:r>
      <w:r w:rsidR="00551C17" w:rsidRPr="00E802ED">
        <w:rPr>
          <w:sz w:val="22"/>
          <w:szCs w:val="22"/>
        </w:rPr>
        <w:t xml:space="preserve"> Ziller asked about eggs that went to Willamette and Boyd reported</w:t>
      </w:r>
      <w:r w:rsidR="00D311FB">
        <w:rPr>
          <w:sz w:val="22"/>
          <w:szCs w:val="22"/>
        </w:rPr>
        <w:t xml:space="preserve"> that those came from Skamania Hatchery. </w:t>
      </w:r>
    </w:p>
    <w:p w14:paraId="0EC10517" w14:textId="55A5CC0B" w:rsidR="00B8648D" w:rsidRDefault="00B8648D" w:rsidP="00E42670">
      <w:pPr>
        <w:numPr>
          <w:ilvl w:val="2"/>
          <w:numId w:val="2"/>
        </w:numPr>
        <w:contextualSpacing/>
        <w:rPr>
          <w:sz w:val="22"/>
          <w:szCs w:val="22"/>
        </w:rPr>
      </w:pPr>
      <w:r>
        <w:rPr>
          <w:b/>
          <w:sz w:val="22"/>
          <w:szCs w:val="22"/>
        </w:rPr>
        <w:t xml:space="preserve"> </w:t>
      </w:r>
      <w:r w:rsidRPr="00E802ED">
        <w:rPr>
          <w:b/>
          <w:sz w:val="22"/>
          <w:szCs w:val="22"/>
        </w:rPr>
        <w:t>Follow on Contract Update</w:t>
      </w:r>
      <w:r w:rsidR="00EE5265">
        <w:rPr>
          <w:sz w:val="22"/>
          <w:szCs w:val="22"/>
        </w:rPr>
        <w:t xml:space="preserve"> </w:t>
      </w:r>
      <w:r w:rsidR="00E8487C">
        <w:rPr>
          <w:sz w:val="22"/>
          <w:szCs w:val="22"/>
        </w:rPr>
        <w:t xml:space="preserve">– Final walk-through occurred 14 June. </w:t>
      </w:r>
    </w:p>
    <w:p w14:paraId="1DECEE24" w14:textId="335545E3" w:rsidR="00B8648D" w:rsidRPr="00C500A1" w:rsidRDefault="00B8648D" w:rsidP="00E42670">
      <w:pPr>
        <w:numPr>
          <w:ilvl w:val="2"/>
          <w:numId w:val="2"/>
        </w:numPr>
        <w:contextualSpacing/>
        <w:rPr>
          <w:sz w:val="22"/>
          <w:szCs w:val="22"/>
        </w:rPr>
      </w:pPr>
      <w:r>
        <w:rPr>
          <w:sz w:val="22"/>
          <w:szCs w:val="22"/>
        </w:rPr>
        <w:t xml:space="preserve"> </w:t>
      </w:r>
      <w:r w:rsidRPr="00E802ED">
        <w:rPr>
          <w:b/>
          <w:sz w:val="22"/>
          <w:szCs w:val="22"/>
        </w:rPr>
        <w:t>16FOS03 MFR</w:t>
      </w:r>
      <w:r>
        <w:rPr>
          <w:sz w:val="22"/>
          <w:szCs w:val="22"/>
        </w:rPr>
        <w:t xml:space="preserve"> Foster Fish Ladder Mortalities brief</w:t>
      </w:r>
      <w:r w:rsidR="00551C17">
        <w:rPr>
          <w:sz w:val="22"/>
          <w:szCs w:val="22"/>
        </w:rPr>
        <w:t xml:space="preserve"> – Walker reported that the ladder went out of service and upon dewatering the fish salvage operation resorted in mortalities.</w:t>
      </w:r>
      <w:r w:rsidR="00CD13CA">
        <w:rPr>
          <w:sz w:val="22"/>
          <w:szCs w:val="22"/>
        </w:rPr>
        <w:t xml:space="preserve"> Wild fish were salvaged and moved upstream however. </w:t>
      </w:r>
      <w:r w:rsidR="00551C17">
        <w:rPr>
          <w:sz w:val="22"/>
          <w:szCs w:val="22"/>
        </w:rPr>
        <w:t>The MFR has details on the operation and what went wrong. The timing of year was poor</w:t>
      </w:r>
      <w:r w:rsidR="00DC083C">
        <w:rPr>
          <w:sz w:val="22"/>
          <w:szCs w:val="22"/>
        </w:rPr>
        <w:t xml:space="preserve"> along with some other issues</w:t>
      </w:r>
      <w:r w:rsidR="00551C17">
        <w:rPr>
          <w:sz w:val="22"/>
          <w:szCs w:val="22"/>
        </w:rPr>
        <w:t>.</w:t>
      </w:r>
      <w:r w:rsidR="00DC083C">
        <w:rPr>
          <w:sz w:val="22"/>
          <w:szCs w:val="22"/>
        </w:rPr>
        <w:t xml:space="preserve"> Discussion is occurring about possibly installing a small hoist or something along the inaccessible portion of the fish ladder to assist with salvage in the future. </w:t>
      </w:r>
      <w:r w:rsidR="00551C17">
        <w:rPr>
          <w:sz w:val="22"/>
          <w:szCs w:val="22"/>
        </w:rPr>
        <w:t xml:space="preserve"> </w:t>
      </w:r>
    </w:p>
    <w:p w14:paraId="2578AA0E" w14:textId="549192FE" w:rsidR="00B8648D" w:rsidRPr="00C500A1" w:rsidRDefault="00B8648D" w:rsidP="00E42670">
      <w:pPr>
        <w:numPr>
          <w:ilvl w:val="1"/>
          <w:numId w:val="2"/>
        </w:numPr>
        <w:contextualSpacing/>
        <w:rPr>
          <w:b/>
          <w:sz w:val="22"/>
          <w:szCs w:val="22"/>
        </w:rPr>
      </w:pPr>
      <w:r>
        <w:rPr>
          <w:b/>
          <w:sz w:val="22"/>
          <w:szCs w:val="22"/>
        </w:rPr>
        <w:t xml:space="preserve">McKenzie </w:t>
      </w:r>
      <w:r>
        <w:rPr>
          <w:sz w:val="22"/>
          <w:szCs w:val="22"/>
        </w:rPr>
        <w:t>(Kremers)</w:t>
      </w:r>
      <w:r w:rsidR="00E8487C">
        <w:rPr>
          <w:sz w:val="22"/>
          <w:szCs w:val="22"/>
        </w:rPr>
        <w:t xml:space="preserve"> - </w:t>
      </w:r>
    </w:p>
    <w:p w14:paraId="21209FCC" w14:textId="2882C63F" w:rsidR="00B8648D" w:rsidRPr="00C500A1" w:rsidRDefault="00B8648D" w:rsidP="00E42670">
      <w:pPr>
        <w:numPr>
          <w:ilvl w:val="2"/>
          <w:numId w:val="2"/>
        </w:numPr>
        <w:contextualSpacing/>
        <w:rPr>
          <w:b/>
          <w:sz w:val="22"/>
          <w:szCs w:val="22"/>
        </w:rPr>
      </w:pPr>
      <w:r>
        <w:rPr>
          <w:sz w:val="22"/>
          <w:szCs w:val="22"/>
        </w:rPr>
        <w:t xml:space="preserve"> Cogswell Mixing Project Update</w:t>
      </w:r>
      <w:r w:rsidR="00E8487C">
        <w:rPr>
          <w:sz w:val="22"/>
          <w:szCs w:val="22"/>
        </w:rPr>
        <w:t xml:space="preserve"> – Completed. Flow meters need to be installed and that should happen next week. When they dye tested there turned out to be a leak in the line. The old line and valve that were abandoned also had an old repair further down that must have had a crack. They were able to plug it with concrete two weeks ago and everything seems to be working fine. 339 returning adults. Only 87 females. 103 pair for broodstock right now. </w:t>
      </w:r>
      <w:r w:rsidR="00464A3E">
        <w:rPr>
          <w:sz w:val="22"/>
          <w:szCs w:val="22"/>
        </w:rPr>
        <w:t>4 or 5 unmark</w:t>
      </w:r>
      <w:r w:rsidR="00DC083C">
        <w:rPr>
          <w:sz w:val="22"/>
          <w:szCs w:val="22"/>
        </w:rPr>
        <w:t xml:space="preserve">ed fish. Helms asked if </w:t>
      </w:r>
      <w:r w:rsidR="00464A3E">
        <w:rPr>
          <w:sz w:val="22"/>
          <w:szCs w:val="22"/>
        </w:rPr>
        <w:t>floy tags</w:t>
      </w:r>
      <w:r w:rsidR="00DC083C">
        <w:rPr>
          <w:sz w:val="22"/>
          <w:szCs w:val="22"/>
        </w:rPr>
        <w:t xml:space="preserve"> were going to be put</w:t>
      </w:r>
      <w:r w:rsidR="00464A3E">
        <w:rPr>
          <w:sz w:val="22"/>
          <w:szCs w:val="22"/>
        </w:rPr>
        <w:t xml:space="preserve"> in them before recycling and Kremers said yes. </w:t>
      </w:r>
    </w:p>
    <w:p w14:paraId="48526E90" w14:textId="77777777" w:rsidR="00091BC5" w:rsidRPr="00091BC5" w:rsidRDefault="00B8648D" w:rsidP="00E42670">
      <w:pPr>
        <w:numPr>
          <w:ilvl w:val="1"/>
          <w:numId w:val="2"/>
        </w:numPr>
        <w:contextualSpacing/>
        <w:rPr>
          <w:b/>
          <w:sz w:val="22"/>
          <w:szCs w:val="22"/>
        </w:rPr>
      </w:pPr>
      <w:r>
        <w:rPr>
          <w:b/>
          <w:sz w:val="22"/>
          <w:szCs w:val="22"/>
        </w:rPr>
        <w:t xml:space="preserve">Cougar Trap </w:t>
      </w:r>
      <w:r>
        <w:rPr>
          <w:sz w:val="22"/>
          <w:szCs w:val="22"/>
        </w:rPr>
        <w:t>(Taylor)</w:t>
      </w:r>
      <w:r w:rsidR="00091BC5">
        <w:rPr>
          <w:sz w:val="22"/>
          <w:szCs w:val="22"/>
        </w:rPr>
        <w:t xml:space="preserve"> – </w:t>
      </w:r>
    </w:p>
    <w:p w14:paraId="7B9F1E3C" w14:textId="6438A8A0" w:rsidR="00B8648D" w:rsidRPr="00091BC5" w:rsidRDefault="00091BC5" w:rsidP="000E0F98">
      <w:pPr>
        <w:numPr>
          <w:ilvl w:val="2"/>
          <w:numId w:val="2"/>
        </w:numPr>
        <w:contextualSpacing/>
        <w:rPr>
          <w:b/>
          <w:sz w:val="22"/>
          <w:szCs w:val="22"/>
        </w:rPr>
      </w:pPr>
      <w:r>
        <w:rPr>
          <w:b/>
          <w:sz w:val="22"/>
          <w:szCs w:val="22"/>
        </w:rPr>
        <w:t xml:space="preserve">Cougar - </w:t>
      </w:r>
      <w:r>
        <w:rPr>
          <w:sz w:val="22"/>
          <w:szCs w:val="22"/>
        </w:rPr>
        <w:t>Helms reported 42</w:t>
      </w:r>
      <w:r w:rsidR="00EE1206">
        <w:rPr>
          <w:sz w:val="22"/>
          <w:szCs w:val="22"/>
        </w:rPr>
        <w:t xml:space="preserve"> unmarked</w:t>
      </w:r>
      <w:r>
        <w:rPr>
          <w:sz w:val="22"/>
          <w:szCs w:val="22"/>
        </w:rPr>
        <w:t xml:space="preserve"> fish back to facility so far. 28 females, 13 males. 3 have been recycled and came back a second time. 7 bull trout, 1 Summer Steelhead. There have been pump and knife gate issues. Contract was approved to get the damaged pump repaired. One of the old knife gate seals that is failing will be replaced this weekend. The pump repair has </w:t>
      </w:r>
      <w:r>
        <w:rPr>
          <w:sz w:val="22"/>
          <w:szCs w:val="22"/>
        </w:rPr>
        <w:lastRenderedPageBreak/>
        <w:t>to be sent off for rebuild. Garletts reported that they are explori</w:t>
      </w:r>
      <w:r w:rsidR="00EE1206">
        <w:rPr>
          <w:sz w:val="22"/>
          <w:szCs w:val="22"/>
        </w:rPr>
        <w:t>ng keeping a spare pump on site</w:t>
      </w:r>
      <w:r>
        <w:rPr>
          <w:sz w:val="22"/>
          <w:szCs w:val="22"/>
        </w:rPr>
        <w:t>.</w:t>
      </w:r>
    </w:p>
    <w:p w14:paraId="768ABDF0" w14:textId="1CEE37DA" w:rsidR="00091BC5" w:rsidRPr="00091BC5" w:rsidRDefault="00091BC5" w:rsidP="000E0F98">
      <w:pPr>
        <w:numPr>
          <w:ilvl w:val="2"/>
          <w:numId w:val="2"/>
        </w:numPr>
        <w:contextualSpacing/>
        <w:rPr>
          <w:sz w:val="22"/>
          <w:szCs w:val="22"/>
        </w:rPr>
      </w:pPr>
      <w:r>
        <w:rPr>
          <w:b/>
          <w:sz w:val="22"/>
          <w:szCs w:val="22"/>
        </w:rPr>
        <w:t xml:space="preserve">Fall Creek – </w:t>
      </w:r>
      <w:r w:rsidRPr="00091BC5">
        <w:rPr>
          <w:sz w:val="22"/>
          <w:szCs w:val="22"/>
        </w:rPr>
        <w:t>Garletts reported that there have been</w:t>
      </w:r>
      <w:r>
        <w:rPr>
          <w:b/>
          <w:sz w:val="22"/>
          <w:szCs w:val="22"/>
        </w:rPr>
        <w:t xml:space="preserve"> </w:t>
      </w:r>
      <w:r w:rsidRPr="00091BC5">
        <w:rPr>
          <w:sz w:val="22"/>
          <w:szCs w:val="22"/>
        </w:rPr>
        <w:t>just under 300 CHS. Strong burst of jacks.</w:t>
      </w:r>
      <w:r>
        <w:rPr>
          <w:sz w:val="22"/>
          <w:szCs w:val="22"/>
        </w:rPr>
        <w:t xml:space="preserve"> </w:t>
      </w:r>
      <w:r w:rsidR="002C3478">
        <w:rPr>
          <w:sz w:val="22"/>
          <w:szCs w:val="22"/>
        </w:rPr>
        <w:t xml:space="preserve">The run has slowed down some since going to the middle tier fish horn for supply water. </w:t>
      </w:r>
      <w:r>
        <w:rPr>
          <w:sz w:val="22"/>
          <w:szCs w:val="22"/>
        </w:rPr>
        <w:t xml:space="preserve">Traylor asked about any update on the new facility and Garletts said he wasn’t sure how much they can report just yet. </w:t>
      </w:r>
      <w:r w:rsidRPr="00091BC5">
        <w:rPr>
          <w:sz w:val="22"/>
          <w:szCs w:val="22"/>
        </w:rPr>
        <w:t xml:space="preserve"> </w:t>
      </w:r>
    </w:p>
    <w:p w14:paraId="2257EECA" w14:textId="77777777" w:rsidR="00B8648D" w:rsidRPr="00EE5F3A" w:rsidRDefault="00B8648D" w:rsidP="00E42670">
      <w:pPr>
        <w:numPr>
          <w:ilvl w:val="1"/>
          <w:numId w:val="2"/>
        </w:numPr>
        <w:contextualSpacing/>
        <w:rPr>
          <w:b/>
          <w:sz w:val="22"/>
          <w:szCs w:val="22"/>
        </w:rPr>
      </w:pPr>
      <w:r w:rsidRPr="005D10CA">
        <w:rPr>
          <w:b/>
          <w:sz w:val="22"/>
          <w:szCs w:val="22"/>
        </w:rPr>
        <w:t xml:space="preserve">Willamette/Dexter </w:t>
      </w:r>
      <w:r w:rsidRPr="005D10CA">
        <w:rPr>
          <w:sz w:val="22"/>
          <w:szCs w:val="22"/>
        </w:rPr>
        <w:t xml:space="preserve">(Peck) </w:t>
      </w:r>
    </w:p>
    <w:p w14:paraId="02581F2D" w14:textId="266187B7" w:rsidR="00EE5F3A" w:rsidRPr="00EE5F3A" w:rsidRDefault="00EE5F3A" w:rsidP="000E0F98">
      <w:pPr>
        <w:numPr>
          <w:ilvl w:val="2"/>
          <w:numId w:val="2"/>
        </w:numPr>
        <w:contextualSpacing/>
        <w:rPr>
          <w:b/>
          <w:sz w:val="22"/>
          <w:szCs w:val="22"/>
        </w:rPr>
      </w:pPr>
      <w:r>
        <w:rPr>
          <w:b/>
          <w:sz w:val="22"/>
          <w:szCs w:val="22"/>
        </w:rPr>
        <w:t xml:space="preserve">Willamette – </w:t>
      </w:r>
      <w:r w:rsidRPr="00EE5F3A">
        <w:rPr>
          <w:sz w:val="22"/>
          <w:szCs w:val="22"/>
        </w:rPr>
        <w:t>Peck reported they are just finishing up with marking.</w:t>
      </w:r>
      <w:r>
        <w:rPr>
          <w:sz w:val="22"/>
          <w:szCs w:val="22"/>
        </w:rPr>
        <w:t xml:space="preserve"> </w:t>
      </w:r>
      <w:r w:rsidR="00451E0E">
        <w:rPr>
          <w:sz w:val="22"/>
          <w:szCs w:val="22"/>
        </w:rPr>
        <w:t xml:space="preserve">Should be finished with production CHS by end of week. </w:t>
      </w:r>
    </w:p>
    <w:p w14:paraId="00E714E7" w14:textId="06A02DBB" w:rsidR="00EE5F3A" w:rsidRPr="00EE5F3A" w:rsidRDefault="00EE5F3A" w:rsidP="000E0F98">
      <w:pPr>
        <w:numPr>
          <w:ilvl w:val="2"/>
          <w:numId w:val="2"/>
        </w:numPr>
        <w:contextualSpacing/>
        <w:rPr>
          <w:sz w:val="22"/>
          <w:szCs w:val="22"/>
        </w:rPr>
      </w:pPr>
      <w:r>
        <w:rPr>
          <w:b/>
          <w:sz w:val="22"/>
          <w:szCs w:val="22"/>
        </w:rPr>
        <w:t xml:space="preserve">Dexter – </w:t>
      </w:r>
      <w:r w:rsidRPr="00EE5F3A">
        <w:rPr>
          <w:sz w:val="22"/>
          <w:szCs w:val="22"/>
        </w:rPr>
        <w:t xml:space="preserve">The Malheur allocation has completed. 1623 </w:t>
      </w:r>
      <w:r w:rsidR="00307DCB">
        <w:rPr>
          <w:sz w:val="22"/>
          <w:szCs w:val="22"/>
        </w:rPr>
        <w:t>CHS 174 Summer Steelhead</w:t>
      </w:r>
      <w:r w:rsidRPr="00EE5F3A">
        <w:rPr>
          <w:sz w:val="22"/>
          <w:szCs w:val="22"/>
        </w:rPr>
        <w:t xml:space="preserve">. 200 males to Paiute tribe. 4 unmarked fish have gone up the </w:t>
      </w:r>
      <w:r w:rsidR="00307DCB" w:rsidRPr="00EE5F3A">
        <w:rPr>
          <w:sz w:val="22"/>
          <w:szCs w:val="22"/>
        </w:rPr>
        <w:t>North</w:t>
      </w:r>
      <w:r w:rsidRPr="00EE5F3A">
        <w:rPr>
          <w:sz w:val="22"/>
          <w:szCs w:val="22"/>
        </w:rPr>
        <w:t xml:space="preserve"> Fork Middle Fork.  </w:t>
      </w:r>
      <w:r w:rsidR="00451E0E">
        <w:rPr>
          <w:sz w:val="22"/>
          <w:szCs w:val="22"/>
        </w:rPr>
        <w:t xml:space="preserve">Everything else went for broodstock. </w:t>
      </w:r>
      <w:r w:rsidRPr="00EE5F3A">
        <w:rPr>
          <w:sz w:val="22"/>
          <w:szCs w:val="22"/>
        </w:rPr>
        <w:t xml:space="preserve"> </w:t>
      </w:r>
    </w:p>
    <w:p w14:paraId="22709320" w14:textId="6C8950DE" w:rsidR="00B8648D" w:rsidRPr="00C500A1" w:rsidRDefault="00B8648D" w:rsidP="000E0F98">
      <w:pPr>
        <w:numPr>
          <w:ilvl w:val="2"/>
          <w:numId w:val="2"/>
        </w:numPr>
        <w:contextualSpacing/>
        <w:rPr>
          <w:sz w:val="22"/>
          <w:szCs w:val="22"/>
        </w:rPr>
      </w:pPr>
      <w:r>
        <w:rPr>
          <w:b/>
          <w:sz w:val="22"/>
          <w:szCs w:val="22"/>
        </w:rPr>
        <w:t xml:space="preserve"> </w:t>
      </w:r>
      <w:r w:rsidRPr="00451E0E">
        <w:rPr>
          <w:b/>
          <w:sz w:val="22"/>
          <w:szCs w:val="22"/>
        </w:rPr>
        <w:t>RAS Building Update</w:t>
      </w:r>
      <w:r w:rsidRPr="00C500A1">
        <w:rPr>
          <w:sz w:val="22"/>
          <w:szCs w:val="22"/>
        </w:rPr>
        <w:t xml:space="preserve"> </w:t>
      </w:r>
      <w:r w:rsidR="00EE5F3A">
        <w:rPr>
          <w:sz w:val="22"/>
          <w:szCs w:val="22"/>
        </w:rPr>
        <w:t xml:space="preserve">– Contractor should be finished by the middle of July. Progress is going well. Another two or three weeks and they will be able to start moving equipment in and buttoning up. </w:t>
      </w:r>
    </w:p>
    <w:p w14:paraId="53C90100" w14:textId="539AEF78" w:rsidR="00B8648D" w:rsidRPr="005D10CA" w:rsidRDefault="00B8648D" w:rsidP="00E42670">
      <w:pPr>
        <w:numPr>
          <w:ilvl w:val="1"/>
          <w:numId w:val="2"/>
        </w:numPr>
        <w:contextualSpacing/>
        <w:rPr>
          <w:b/>
          <w:sz w:val="22"/>
          <w:szCs w:val="22"/>
        </w:rPr>
      </w:pPr>
      <w:r w:rsidRPr="005D10CA">
        <w:rPr>
          <w:b/>
          <w:sz w:val="22"/>
          <w:szCs w:val="22"/>
        </w:rPr>
        <w:t xml:space="preserve">Leaburg </w:t>
      </w:r>
      <w:r w:rsidRPr="005D10CA">
        <w:rPr>
          <w:sz w:val="22"/>
          <w:szCs w:val="22"/>
        </w:rPr>
        <w:t xml:space="preserve">(Withalm) </w:t>
      </w:r>
      <w:r w:rsidR="00EE5F3A">
        <w:rPr>
          <w:sz w:val="22"/>
          <w:szCs w:val="22"/>
        </w:rPr>
        <w:t xml:space="preserve">– Couture reported that the fish have been transferred back to McKenzie. </w:t>
      </w:r>
      <w:r w:rsidR="00601EDB">
        <w:rPr>
          <w:sz w:val="22"/>
          <w:szCs w:val="22"/>
        </w:rPr>
        <w:t xml:space="preserve">34 Summer Steelhead collected at Leaburg and recycled. </w:t>
      </w:r>
    </w:p>
    <w:p w14:paraId="613836B0" w14:textId="4BA70FE3" w:rsidR="00B8648D" w:rsidRPr="00CD547D" w:rsidRDefault="00B8648D" w:rsidP="00E42670">
      <w:pPr>
        <w:numPr>
          <w:ilvl w:val="1"/>
          <w:numId w:val="2"/>
        </w:numPr>
        <w:contextualSpacing/>
        <w:rPr>
          <w:b/>
          <w:sz w:val="22"/>
          <w:szCs w:val="22"/>
        </w:rPr>
      </w:pPr>
      <w:r>
        <w:rPr>
          <w:b/>
          <w:sz w:val="22"/>
          <w:szCs w:val="22"/>
        </w:rPr>
        <w:t xml:space="preserve">Fish counts at Bennett and Leaburg </w:t>
      </w:r>
      <w:r>
        <w:rPr>
          <w:sz w:val="22"/>
          <w:szCs w:val="22"/>
        </w:rPr>
        <w:t>(Sharpe/Friesen)</w:t>
      </w:r>
      <w:r w:rsidR="00601EDB">
        <w:rPr>
          <w:sz w:val="22"/>
          <w:szCs w:val="22"/>
        </w:rPr>
        <w:t xml:space="preserve"> – Sharpe reported at Bennett through 11 June they have low numbers. Half of the unmarked fish from Bennett are moving up</w:t>
      </w:r>
      <w:r w:rsidR="00D340BE">
        <w:rPr>
          <w:sz w:val="22"/>
          <w:szCs w:val="22"/>
        </w:rPr>
        <w:t xml:space="preserve"> to Minto. Smaller portion of </w:t>
      </w:r>
      <w:r w:rsidR="00601EDB">
        <w:rPr>
          <w:sz w:val="22"/>
          <w:szCs w:val="22"/>
        </w:rPr>
        <w:t xml:space="preserve">marked fish going to Minto. Leaburg is at 30% pHOS. 735 unmarked, 325 marked. Same protocols at Leaburg as last year will be implemented. </w:t>
      </w:r>
    </w:p>
    <w:p w14:paraId="1104A666" w14:textId="77777777" w:rsidR="00B36A77" w:rsidRPr="00B36A77" w:rsidRDefault="00B36A77" w:rsidP="00B36A77">
      <w:pPr>
        <w:ind w:left="792"/>
        <w:contextualSpacing/>
        <w:rPr>
          <w:b/>
          <w:sz w:val="22"/>
          <w:szCs w:val="22"/>
        </w:rPr>
      </w:pPr>
    </w:p>
    <w:p w14:paraId="6C5082E6" w14:textId="532AF203" w:rsidR="00B8648D" w:rsidRDefault="00B8648D" w:rsidP="00E42670">
      <w:pPr>
        <w:numPr>
          <w:ilvl w:val="0"/>
          <w:numId w:val="2"/>
        </w:numPr>
        <w:tabs>
          <w:tab w:val="num" w:pos="360"/>
        </w:tabs>
        <w:contextualSpacing/>
        <w:rPr>
          <w:b/>
          <w:sz w:val="22"/>
          <w:szCs w:val="22"/>
        </w:rPr>
      </w:pPr>
      <w:r>
        <w:rPr>
          <w:b/>
          <w:sz w:val="22"/>
          <w:szCs w:val="22"/>
        </w:rPr>
        <w:t xml:space="preserve">16DEX02 </w:t>
      </w:r>
      <w:r w:rsidR="006C7297">
        <w:rPr>
          <w:b/>
          <w:sz w:val="22"/>
          <w:szCs w:val="22"/>
        </w:rPr>
        <w:t>MOC</w:t>
      </w:r>
      <w:r w:rsidR="006C7297">
        <w:rPr>
          <w:b/>
          <w:sz w:val="22"/>
          <w:szCs w:val="22"/>
        </w:rPr>
        <w:t xml:space="preserve"> </w:t>
      </w:r>
      <w:r>
        <w:rPr>
          <w:b/>
          <w:sz w:val="22"/>
          <w:szCs w:val="22"/>
        </w:rPr>
        <w:t xml:space="preserve">NFMF </w:t>
      </w:r>
      <w:r w:rsidR="00693C8E">
        <w:rPr>
          <w:b/>
          <w:sz w:val="22"/>
          <w:szCs w:val="22"/>
        </w:rPr>
        <w:t xml:space="preserve">outplanting - </w:t>
      </w:r>
      <w:r w:rsidR="00693C8E" w:rsidRPr="00693C8E">
        <w:rPr>
          <w:sz w:val="22"/>
          <w:szCs w:val="22"/>
        </w:rPr>
        <w:t>This</w:t>
      </w:r>
      <w:r w:rsidR="00693C8E">
        <w:rPr>
          <w:sz w:val="22"/>
          <w:szCs w:val="22"/>
        </w:rPr>
        <w:t xml:space="preserve"> is the proposal to go from 1350 outplants to 675 to assist with the RM&amp;E studies to look at survival in LOP. We have until 22 June for comments. Traylor reminded the group that we’d like concurrence or not by then. Sharpe said he doesn’t have a problem. Ziller wasn’t certain he understood the statistics behind it but he doesn’t have a problem with it and it seems reasonable.</w:t>
      </w:r>
      <w:r w:rsidR="00580A50">
        <w:rPr>
          <w:b/>
          <w:sz w:val="22"/>
          <w:szCs w:val="22"/>
        </w:rPr>
        <w:t xml:space="preserve"> </w:t>
      </w:r>
      <w:r w:rsidR="00580A50" w:rsidRPr="00580A50">
        <w:rPr>
          <w:sz w:val="22"/>
          <w:szCs w:val="22"/>
        </w:rPr>
        <w:t>Traylor as</w:t>
      </w:r>
      <w:r w:rsidR="00302D89">
        <w:rPr>
          <w:sz w:val="22"/>
          <w:szCs w:val="22"/>
        </w:rPr>
        <w:t>ked</w:t>
      </w:r>
      <w:r w:rsidR="00580A50" w:rsidRPr="00580A50">
        <w:rPr>
          <w:sz w:val="22"/>
          <w:szCs w:val="22"/>
        </w:rPr>
        <w:t xml:space="preserve"> if 675 fish was reasonable for WV to take care of with truck and transport. Garletts said yes that’s</w:t>
      </w:r>
      <w:r w:rsidR="00580A50">
        <w:rPr>
          <w:sz w:val="22"/>
          <w:szCs w:val="22"/>
        </w:rPr>
        <w:t xml:space="preserve"> doable although they may be down to one truck driver this year. </w:t>
      </w:r>
      <w:r w:rsidR="00693C8E">
        <w:rPr>
          <w:sz w:val="22"/>
          <w:szCs w:val="22"/>
        </w:rPr>
        <w:t xml:space="preserve"> </w:t>
      </w:r>
    </w:p>
    <w:p w14:paraId="7E67E6A2" w14:textId="77777777" w:rsidR="00B8648D" w:rsidRPr="005D10CA" w:rsidRDefault="00B8648D" w:rsidP="00B8648D">
      <w:pPr>
        <w:pStyle w:val="ListParagraph"/>
        <w:ind w:left="360"/>
        <w:rPr>
          <w:b/>
          <w:sz w:val="22"/>
          <w:szCs w:val="22"/>
        </w:rPr>
      </w:pPr>
    </w:p>
    <w:p w14:paraId="3C24B0D5" w14:textId="77777777" w:rsidR="00274AE6" w:rsidRPr="00274AE6" w:rsidRDefault="00B36A77" w:rsidP="00326132">
      <w:pPr>
        <w:numPr>
          <w:ilvl w:val="0"/>
          <w:numId w:val="2"/>
        </w:numPr>
        <w:tabs>
          <w:tab w:val="num" w:pos="360"/>
        </w:tabs>
        <w:contextualSpacing/>
        <w:rPr>
          <w:b/>
          <w:sz w:val="22"/>
          <w:szCs w:val="22"/>
        </w:rPr>
      </w:pPr>
      <w:r w:rsidRPr="00274AE6">
        <w:rPr>
          <w:b/>
          <w:sz w:val="22"/>
          <w:szCs w:val="22"/>
        </w:rPr>
        <w:t xml:space="preserve">Other: </w:t>
      </w:r>
      <w:r w:rsidR="00041D52" w:rsidRPr="00274AE6">
        <w:rPr>
          <w:sz w:val="22"/>
          <w:szCs w:val="22"/>
        </w:rPr>
        <w:t xml:space="preserve">Sharpe discussed brood mortality at Willamette. </w:t>
      </w:r>
      <w:r w:rsidR="00BC5E7D" w:rsidRPr="00274AE6">
        <w:rPr>
          <w:sz w:val="22"/>
          <w:szCs w:val="22"/>
        </w:rPr>
        <w:t xml:space="preserve">Sharpe commented that there is incredibly variable female broodstock mortality over time. </w:t>
      </w:r>
      <w:r w:rsidR="00041D52" w:rsidRPr="00274AE6">
        <w:rPr>
          <w:sz w:val="22"/>
          <w:szCs w:val="22"/>
        </w:rPr>
        <w:t>Peck said his broodstock base is 2000 fish and that would be the most</w:t>
      </w:r>
      <w:r w:rsidR="00FB6F5C" w:rsidRPr="00274AE6">
        <w:rPr>
          <w:sz w:val="22"/>
          <w:szCs w:val="22"/>
        </w:rPr>
        <w:t xml:space="preserve"> that would ever be in the pond although the pond was designed for 800 fish. </w:t>
      </w:r>
      <w:r w:rsidR="00041D52" w:rsidRPr="00274AE6">
        <w:rPr>
          <w:sz w:val="22"/>
          <w:szCs w:val="22"/>
        </w:rPr>
        <w:t xml:space="preserve"> </w:t>
      </w:r>
      <w:r w:rsidR="00680654" w:rsidRPr="00274AE6">
        <w:rPr>
          <w:sz w:val="22"/>
          <w:szCs w:val="22"/>
        </w:rPr>
        <w:t xml:space="preserve">Kruzic said from NMFS perspective the broodstock pond issue at Willamette needs to be addressed. Peck reported that the Corps did fund a design for a new pond and the report is on his desk.  </w:t>
      </w:r>
      <w:r w:rsidR="003E722E" w:rsidRPr="00274AE6">
        <w:rPr>
          <w:sz w:val="22"/>
          <w:szCs w:val="22"/>
        </w:rPr>
        <w:t xml:space="preserve">*Longer in-depth discussion on recording that is posted on the website. </w:t>
      </w:r>
      <w:r w:rsidR="0054185A" w:rsidRPr="00274AE6">
        <w:rPr>
          <w:b/>
          <w:sz w:val="22"/>
          <w:szCs w:val="22"/>
        </w:rPr>
        <w:t>ACTION:</w:t>
      </w:r>
      <w:r w:rsidR="0054185A" w:rsidRPr="00274AE6">
        <w:rPr>
          <w:sz w:val="22"/>
          <w:szCs w:val="22"/>
        </w:rPr>
        <w:t xml:space="preserve"> Sharpe to look for correlation between run time and pre-spawn mortality, re-review Chris Caudill and George Naughton telemetry work, speak with Jeri regarding sentinel fish and stock specific difference concept.</w:t>
      </w:r>
    </w:p>
    <w:p w14:paraId="260EA8E2" w14:textId="77777777" w:rsidR="00274AE6" w:rsidRDefault="00274AE6" w:rsidP="00274AE6">
      <w:pPr>
        <w:ind w:left="360"/>
        <w:contextualSpacing/>
        <w:rPr>
          <w:b/>
          <w:sz w:val="22"/>
          <w:szCs w:val="22"/>
        </w:rPr>
      </w:pPr>
      <w:bookmarkStart w:id="0" w:name="_GoBack"/>
      <w:bookmarkEnd w:id="0"/>
    </w:p>
    <w:p w14:paraId="292FB3BA" w14:textId="77777777" w:rsidR="00274AE6" w:rsidRPr="00274AE6" w:rsidRDefault="00274AE6" w:rsidP="00274AE6">
      <w:pPr>
        <w:numPr>
          <w:ilvl w:val="0"/>
          <w:numId w:val="2"/>
        </w:numPr>
        <w:tabs>
          <w:tab w:val="num" w:pos="360"/>
        </w:tabs>
        <w:contextualSpacing/>
        <w:rPr>
          <w:b/>
          <w:sz w:val="22"/>
          <w:szCs w:val="22"/>
        </w:rPr>
      </w:pPr>
      <w:r w:rsidRPr="00274AE6">
        <w:rPr>
          <w:b/>
          <w:sz w:val="22"/>
          <w:szCs w:val="22"/>
        </w:rPr>
        <w:t>Meeting adjourned at 11:20</w:t>
      </w:r>
    </w:p>
    <w:p w14:paraId="3CC848DD" w14:textId="77777777" w:rsidR="00274AE6" w:rsidRDefault="00274AE6" w:rsidP="00274AE6">
      <w:pPr>
        <w:pStyle w:val="ListParagraph"/>
        <w:rPr>
          <w:b/>
          <w:sz w:val="22"/>
          <w:szCs w:val="22"/>
        </w:rPr>
      </w:pPr>
    </w:p>
    <w:p w14:paraId="1C9F54AA" w14:textId="77777777" w:rsidR="00680654" w:rsidRDefault="00680654" w:rsidP="00680654">
      <w:pPr>
        <w:contextualSpacing/>
        <w:rPr>
          <w:b/>
          <w:sz w:val="22"/>
          <w:szCs w:val="22"/>
        </w:rPr>
      </w:pPr>
    </w:p>
    <w:p w14:paraId="40FD14DE" w14:textId="77777777" w:rsidR="00680654" w:rsidRDefault="00680654" w:rsidP="00680654">
      <w:pPr>
        <w:contextualSpacing/>
        <w:rPr>
          <w:b/>
          <w:sz w:val="22"/>
          <w:szCs w:val="22"/>
        </w:rPr>
      </w:pPr>
    </w:p>
    <w:p w14:paraId="6FE94C27" w14:textId="77777777" w:rsidR="00680654" w:rsidRPr="00B36A77" w:rsidRDefault="00680654" w:rsidP="00680654">
      <w:pPr>
        <w:contextualSpacing/>
        <w:rPr>
          <w:b/>
          <w:sz w:val="22"/>
          <w:szCs w:val="22"/>
        </w:rPr>
      </w:pPr>
    </w:p>
    <w:p w14:paraId="03879BB1" w14:textId="77777777" w:rsidR="00851C9C" w:rsidRDefault="00851C9C" w:rsidP="00851C9C">
      <w:pPr>
        <w:rPr>
          <w:sz w:val="22"/>
          <w:szCs w:val="22"/>
        </w:rPr>
      </w:pPr>
    </w:p>
    <w:p w14:paraId="046C85DC" w14:textId="77777777" w:rsidR="00AD0AD7" w:rsidRPr="00851C9C" w:rsidRDefault="00B1535B" w:rsidP="00851C9C">
      <w:pPr>
        <w:rPr>
          <w:b/>
          <w:sz w:val="22"/>
          <w:szCs w:val="22"/>
        </w:rPr>
      </w:pPr>
      <w:r w:rsidRPr="00851C9C">
        <w:rPr>
          <w:sz w:val="22"/>
          <w:szCs w:val="22"/>
        </w:rPr>
        <w:t xml:space="preserve">  </w:t>
      </w:r>
    </w:p>
    <w:sectPr w:rsidR="00AD0AD7" w:rsidRPr="00851C9C" w:rsidSect="00274AE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1D9F"/>
    <w:multiLevelType w:val="multilevel"/>
    <w:tmpl w:val="62E2FDFA"/>
    <w:lvl w:ilvl="0">
      <w:start w:val="1"/>
      <w:numFmt w:val="decimal"/>
      <w:lvlText w:val="%1."/>
      <w:lvlJc w:val="left"/>
      <w:pPr>
        <w:tabs>
          <w:tab w:val="num" w:pos="360"/>
        </w:tabs>
        <w:ind w:left="360" w:hanging="360"/>
      </w:pPr>
      <w:rPr>
        <w:rFonts w:ascii="Times New Roman" w:eastAsia="Times New Roman" w:hAnsi="Times New Roman" w:cs="Times New Roman"/>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hint="default"/>
        <w:b/>
      </w:rPr>
    </w:lvl>
    <w:lvl w:ilvl="4">
      <w:start w:val="1"/>
      <w:numFmt w:val="upperLetter"/>
      <w:lvlText w:val="%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27B170B0"/>
    <w:multiLevelType w:val="multilevel"/>
    <w:tmpl w:val="0409001F"/>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2F4EF6"/>
    <w:multiLevelType w:val="multilevel"/>
    <w:tmpl w:val="0409001F"/>
    <w:lvl w:ilvl="0">
      <w:start w:val="1"/>
      <w:numFmt w:val="decimal"/>
      <w:lvlText w:val="%1."/>
      <w:lvlJc w:val="left"/>
      <w:pPr>
        <w:ind w:left="720" w:hanging="360"/>
      </w:pPr>
      <w:rPr>
        <w:b/>
        <w:i w:val="0"/>
        <w:sz w:val="24"/>
        <w:szCs w:val="24"/>
      </w:rPr>
    </w:lvl>
    <w:lvl w:ilvl="1">
      <w:start w:val="1"/>
      <w:numFmt w:val="decimal"/>
      <w:lvlText w:val="%1.%2."/>
      <w:lvlJc w:val="left"/>
      <w:pPr>
        <w:ind w:left="1152" w:hanging="432"/>
      </w:pPr>
      <w:rPr>
        <w:rFonts w:hint="default"/>
        <w:b/>
        <w:i w:val="0"/>
        <w:sz w:val="24"/>
        <w:szCs w:val="24"/>
      </w:rPr>
    </w:lvl>
    <w:lvl w:ilvl="2">
      <w:start w:val="1"/>
      <w:numFmt w:val="decimal"/>
      <w:lvlText w:val="%1.%2.%3."/>
      <w:lvlJc w:val="left"/>
      <w:pPr>
        <w:ind w:left="1584" w:hanging="504"/>
      </w:pPr>
      <w:rPr>
        <w:rFonts w:hint="default"/>
        <w:b/>
        <w:i w:val="0"/>
      </w:rPr>
    </w:lvl>
    <w:lvl w:ilvl="3">
      <w:start w:val="1"/>
      <w:numFmt w:val="decimal"/>
      <w:lvlText w:val="%1.%2.%3.%4."/>
      <w:lvlJc w:val="left"/>
      <w:pPr>
        <w:ind w:left="2088" w:hanging="648"/>
      </w:pPr>
      <w:rPr>
        <w:rFonts w:hint="default"/>
        <w:b/>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5B337BB9"/>
    <w:multiLevelType w:val="multilevel"/>
    <w:tmpl w:val="2EFA8D54"/>
    <w:lvl w:ilvl="0">
      <w:start w:val="1"/>
      <w:numFmt w:val="decimal"/>
      <w:lvlText w:val="%1."/>
      <w:lvlJc w:val="left"/>
      <w:pPr>
        <w:ind w:left="360" w:hanging="360"/>
      </w:pPr>
      <w:rPr>
        <w:b/>
      </w:rPr>
    </w:lvl>
    <w:lvl w:ilvl="1">
      <w:start w:val="1"/>
      <w:numFmt w:val="decimal"/>
      <w:lvlText w:val="%1.%2."/>
      <w:lvlJc w:val="left"/>
      <w:pPr>
        <w:ind w:left="1080" w:hanging="360"/>
      </w:pPr>
      <w:rPr>
        <w:b/>
        <w:i w:val="0"/>
      </w:rPr>
    </w:lvl>
    <w:lvl w:ilvl="2">
      <w:start w:val="1"/>
      <w:numFmt w:val="decimal"/>
      <w:lvlText w:val="%1.%2.%3."/>
      <w:lvlJc w:val="left"/>
      <w:pPr>
        <w:ind w:left="1800" w:hanging="720"/>
      </w:pPr>
      <w:rPr>
        <w:b/>
        <w:i w:val="0"/>
      </w:rPr>
    </w:lvl>
    <w:lvl w:ilvl="3">
      <w:start w:val="1"/>
      <w:numFmt w:val="decimal"/>
      <w:lvlText w:val="%1.%2.%3.%4."/>
      <w:lvlJc w:val="left"/>
      <w:pPr>
        <w:ind w:left="2880" w:hanging="720"/>
      </w:pPr>
      <w:rPr>
        <w:b/>
        <w:i w:val="0"/>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D7"/>
    <w:rsid w:val="00015DCA"/>
    <w:rsid w:val="00020859"/>
    <w:rsid w:val="000333A7"/>
    <w:rsid w:val="00041D52"/>
    <w:rsid w:val="000459E0"/>
    <w:rsid w:val="00047A04"/>
    <w:rsid w:val="000568CE"/>
    <w:rsid w:val="00061EB5"/>
    <w:rsid w:val="00077D7B"/>
    <w:rsid w:val="00091BC5"/>
    <w:rsid w:val="000B0155"/>
    <w:rsid w:val="000B7881"/>
    <w:rsid w:val="000D2F7C"/>
    <w:rsid w:val="000D3B8B"/>
    <w:rsid w:val="000D648B"/>
    <w:rsid w:val="000E0F98"/>
    <w:rsid w:val="001076EC"/>
    <w:rsid w:val="0019217A"/>
    <w:rsid w:val="001B0C4D"/>
    <w:rsid w:val="001C2910"/>
    <w:rsid w:val="001D616B"/>
    <w:rsid w:val="001E1358"/>
    <w:rsid w:val="001E2EEB"/>
    <w:rsid w:val="001E79F9"/>
    <w:rsid w:val="00204601"/>
    <w:rsid w:val="00206491"/>
    <w:rsid w:val="00246273"/>
    <w:rsid w:val="00274AE6"/>
    <w:rsid w:val="0027738D"/>
    <w:rsid w:val="00286BF0"/>
    <w:rsid w:val="00295730"/>
    <w:rsid w:val="002A6C9B"/>
    <w:rsid w:val="002C3478"/>
    <w:rsid w:val="002D0AAF"/>
    <w:rsid w:val="002D2A81"/>
    <w:rsid w:val="00302D89"/>
    <w:rsid w:val="00307DCB"/>
    <w:rsid w:val="0031037F"/>
    <w:rsid w:val="003434F6"/>
    <w:rsid w:val="00376304"/>
    <w:rsid w:val="00376389"/>
    <w:rsid w:val="00376A4E"/>
    <w:rsid w:val="003951BF"/>
    <w:rsid w:val="003B0BD6"/>
    <w:rsid w:val="003C6144"/>
    <w:rsid w:val="003E2DDC"/>
    <w:rsid w:val="003E722E"/>
    <w:rsid w:val="003F22A0"/>
    <w:rsid w:val="003F38B2"/>
    <w:rsid w:val="00424A86"/>
    <w:rsid w:val="00451E0E"/>
    <w:rsid w:val="00460429"/>
    <w:rsid w:val="00464A3E"/>
    <w:rsid w:val="00473F39"/>
    <w:rsid w:val="00486EBF"/>
    <w:rsid w:val="004D5498"/>
    <w:rsid w:val="004D7322"/>
    <w:rsid w:val="004E6C29"/>
    <w:rsid w:val="004F6B89"/>
    <w:rsid w:val="00500F02"/>
    <w:rsid w:val="0054185A"/>
    <w:rsid w:val="005423E6"/>
    <w:rsid w:val="00551C17"/>
    <w:rsid w:val="005528C1"/>
    <w:rsid w:val="00566253"/>
    <w:rsid w:val="005748F4"/>
    <w:rsid w:val="00580A50"/>
    <w:rsid w:val="00595B92"/>
    <w:rsid w:val="005A2B6A"/>
    <w:rsid w:val="005C42A9"/>
    <w:rsid w:val="00601EDB"/>
    <w:rsid w:val="00630737"/>
    <w:rsid w:val="006368D8"/>
    <w:rsid w:val="006678C7"/>
    <w:rsid w:val="00680654"/>
    <w:rsid w:val="00693C8E"/>
    <w:rsid w:val="006944A5"/>
    <w:rsid w:val="00697D40"/>
    <w:rsid w:val="006B2550"/>
    <w:rsid w:val="006B784C"/>
    <w:rsid w:val="006C7297"/>
    <w:rsid w:val="006D0E2E"/>
    <w:rsid w:val="006D46F9"/>
    <w:rsid w:val="00706DD6"/>
    <w:rsid w:val="007256F2"/>
    <w:rsid w:val="0073401D"/>
    <w:rsid w:val="00736701"/>
    <w:rsid w:val="0075055E"/>
    <w:rsid w:val="00751A2F"/>
    <w:rsid w:val="007836A7"/>
    <w:rsid w:val="007863BB"/>
    <w:rsid w:val="0079762A"/>
    <w:rsid w:val="007A1383"/>
    <w:rsid w:val="007A6FED"/>
    <w:rsid w:val="007B3DD8"/>
    <w:rsid w:val="007F6295"/>
    <w:rsid w:val="00824C52"/>
    <w:rsid w:val="008400C0"/>
    <w:rsid w:val="008452FF"/>
    <w:rsid w:val="00851C9C"/>
    <w:rsid w:val="00854B01"/>
    <w:rsid w:val="00872426"/>
    <w:rsid w:val="0088623B"/>
    <w:rsid w:val="008902B8"/>
    <w:rsid w:val="008C3717"/>
    <w:rsid w:val="008E0EF0"/>
    <w:rsid w:val="008F4160"/>
    <w:rsid w:val="009026F8"/>
    <w:rsid w:val="00922611"/>
    <w:rsid w:val="00933A38"/>
    <w:rsid w:val="009632AC"/>
    <w:rsid w:val="00970144"/>
    <w:rsid w:val="00975A52"/>
    <w:rsid w:val="00980403"/>
    <w:rsid w:val="009812E3"/>
    <w:rsid w:val="00996FDC"/>
    <w:rsid w:val="00997EEE"/>
    <w:rsid w:val="009A2D3A"/>
    <w:rsid w:val="009B0240"/>
    <w:rsid w:val="009B3055"/>
    <w:rsid w:val="009B3FBF"/>
    <w:rsid w:val="009F32DE"/>
    <w:rsid w:val="009F566D"/>
    <w:rsid w:val="00A04DFC"/>
    <w:rsid w:val="00A30E02"/>
    <w:rsid w:val="00A50B16"/>
    <w:rsid w:val="00A665F5"/>
    <w:rsid w:val="00A72504"/>
    <w:rsid w:val="00A76282"/>
    <w:rsid w:val="00A77757"/>
    <w:rsid w:val="00A92F1E"/>
    <w:rsid w:val="00A95D59"/>
    <w:rsid w:val="00AA1191"/>
    <w:rsid w:val="00AB47CC"/>
    <w:rsid w:val="00AD0AD7"/>
    <w:rsid w:val="00AD7164"/>
    <w:rsid w:val="00AF254A"/>
    <w:rsid w:val="00AF50DB"/>
    <w:rsid w:val="00AF5F26"/>
    <w:rsid w:val="00B001C9"/>
    <w:rsid w:val="00B10CD4"/>
    <w:rsid w:val="00B140EE"/>
    <w:rsid w:val="00B1535B"/>
    <w:rsid w:val="00B2230F"/>
    <w:rsid w:val="00B32D3D"/>
    <w:rsid w:val="00B35796"/>
    <w:rsid w:val="00B36A77"/>
    <w:rsid w:val="00B64254"/>
    <w:rsid w:val="00B7256D"/>
    <w:rsid w:val="00B8648D"/>
    <w:rsid w:val="00BA4CC8"/>
    <w:rsid w:val="00BB1879"/>
    <w:rsid w:val="00BB2579"/>
    <w:rsid w:val="00BB3C7C"/>
    <w:rsid w:val="00BB5420"/>
    <w:rsid w:val="00BB71F0"/>
    <w:rsid w:val="00BC5E7D"/>
    <w:rsid w:val="00BD31D2"/>
    <w:rsid w:val="00BE3149"/>
    <w:rsid w:val="00BE6D5B"/>
    <w:rsid w:val="00BF6165"/>
    <w:rsid w:val="00C0772F"/>
    <w:rsid w:val="00C31057"/>
    <w:rsid w:val="00C406F8"/>
    <w:rsid w:val="00C4265C"/>
    <w:rsid w:val="00C81F2C"/>
    <w:rsid w:val="00C828FE"/>
    <w:rsid w:val="00CD13CA"/>
    <w:rsid w:val="00CE0A4E"/>
    <w:rsid w:val="00D07340"/>
    <w:rsid w:val="00D17D95"/>
    <w:rsid w:val="00D24187"/>
    <w:rsid w:val="00D311FB"/>
    <w:rsid w:val="00D340BE"/>
    <w:rsid w:val="00D36E30"/>
    <w:rsid w:val="00D50152"/>
    <w:rsid w:val="00DC083C"/>
    <w:rsid w:val="00DC2925"/>
    <w:rsid w:val="00DE18C2"/>
    <w:rsid w:val="00DE564C"/>
    <w:rsid w:val="00DE7161"/>
    <w:rsid w:val="00DF63A7"/>
    <w:rsid w:val="00E009B4"/>
    <w:rsid w:val="00E05D43"/>
    <w:rsid w:val="00E10885"/>
    <w:rsid w:val="00E31BD2"/>
    <w:rsid w:val="00E3395E"/>
    <w:rsid w:val="00E415A0"/>
    <w:rsid w:val="00E42670"/>
    <w:rsid w:val="00E605F8"/>
    <w:rsid w:val="00E62099"/>
    <w:rsid w:val="00E63258"/>
    <w:rsid w:val="00E64B20"/>
    <w:rsid w:val="00E802ED"/>
    <w:rsid w:val="00E8487C"/>
    <w:rsid w:val="00E922DF"/>
    <w:rsid w:val="00E96576"/>
    <w:rsid w:val="00ED5732"/>
    <w:rsid w:val="00EE1206"/>
    <w:rsid w:val="00EE5265"/>
    <w:rsid w:val="00EE5F3A"/>
    <w:rsid w:val="00F02AE3"/>
    <w:rsid w:val="00F15B3E"/>
    <w:rsid w:val="00F201DF"/>
    <w:rsid w:val="00F3383C"/>
    <w:rsid w:val="00F35662"/>
    <w:rsid w:val="00F408A8"/>
    <w:rsid w:val="00F4659B"/>
    <w:rsid w:val="00F501A5"/>
    <w:rsid w:val="00F5667C"/>
    <w:rsid w:val="00F746BC"/>
    <w:rsid w:val="00F80178"/>
    <w:rsid w:val="00FA3F75"/>
    <w:rsid w:val="00FB6F5C"/>
    <w:rsid w:val="00FC2C2F"/>
    <w:rsid w:val="00FC4E5F"/>
    <w:rsid w:val="00FD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CEA2"/>
  <w15:docId w15:val="{4D8E59B5-8ADD-45D8-B809-CCF973C1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A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AD7"/>
    <w:rPr>
      <w:color w:val="0000FF"/>
      <w:u w:val="single"/>
    </w:rPr>
  </w:style>
  <w:style w:type="paragraph" w:styleId="ListParagraph">
    <w:name w:val="List Paragraph"/>
    <w:basedOn w:val="Normal"/>
    <w:uiPriority w:val="34"/>
    <w:qFormat/>
    <w:rsid w:val="00AD0AD7"/>
    <w:pPr>
      <w:ind w:left="720"/>
      <w:contextualSpacing/>
    </w:pPr>
  </w:style>
  <w:style w:type="character" w:styleId="CommentReference">
    <w:name w:val="annotation reference"/>
    <w:basedOn w:val="DefaultParagraphFont"/>
    <w:uiPriority w:val="99"/>
    <w:semiHidden/>
    <w:unhideWhenUsed/>
    <w:rsid w:val="007836A7"/>
    <w:rPr>
      <w:sz w:val="16"/>
      <w:szCs w:val="16"/>
    </w:rPr>
  </w:style>
  <w:style w:type="paragraph" w:styleId="CommentText">
    <w:name w:val="annotation text"/>
    <w:basedOn w:val="Normal"/>
    <w:link w:val="CommentTextChar"/>
    <w:uiPriority w:val="99"/>
    <w:semiHidden/>
    <w:unhideWhenUsed/>
    <w:rsid w:val="007836A7"/>
    <w:rPr>
      <w:sz w:val="20"/>
      <w:szCs w:val="20"/>
    </w:rPr>
  </w:style>
  <w:style w:type="character" w:customStyle="1" w:styleId="CommentTextChar">
    <w:name w:val="Comment Text Char"/>
    <w:basedOn w:val="DefaultParagraphFont"/>
    <w:link w:val="CommentText"/>
    <w:uiPriority w:val="99"/>
    <w:semiHidden/>
    <w:rsid w:val="007836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36A7"/>
    <w:rPr>
      <w:b/>
      <w:bCs/>
    </w:rPr>
  </w:style>
  <w:style w:type="character" w:customStyle="1" w:styleId="CommentSubjectChar">
    <w:name w:val="Comment Subject Char"/>
    <w:basedOn w:val="CommentTextChar"/>
    <w:link w:val="CommentSubject"/>
    <w:uiPriority w:val="99"/>
    <w:semiHidden/>
    <w:rsid w:val="007836A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836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6A7"/>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BE31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8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M.Dalgliesh@usace.army.mil" TargetMode="External"/><Relationship Id="rId13" Type="http://schemas.openxmlformats.org/officeDocument/2006/relationships/hyperlink" Target="mailto:dan.peck@state.or.us" TargetMode="External"/><Relationship Id="rId18" Type="http://schemas.openxmlformats.org/officeDocument/2006/relationships/hyperlink" Target="http://www.nwd-wc.usace.army.mil/tmt/documents/FPOM/2010/Willamette_Coordination/Willamette%20HMT/" TargetMode="External"/><Relationship Id="rId3" Type="http://schemas.openxmlformats.org/officeDocument/2006/relationships/styles" Target="styles.xml"/><Relationship Id="rId7" Type="http://schemas.openxmlformats.org/officeDocument/2006/relationships/hyperlink" Target="mailto:Ryan.B.Couture@state.or.us" TargetMode="External"/><Relationship Id="rId12" Type="http://schemas.openxmlformats.org/officeDocument/2006/relationships/hyperlink" Target="mailto:Lance.Kruzic@noaa.gov" TargetMode="External"/><Relationship Id="rId17" Type="http://schemas.openxmlformats.org/officeDocument/2006/relationships/hyperlink" Target="mailto:Jeffrey.S.Ziller@state.or.us" TargetMode="External"/><Relationship Id="rId2" Type="http://schemas.openxmlformats.org/officeDocument/2006/relationships/numbering" Target="numbering.xml"/><Relationship Id="rId16" Type="http://schemas.openxmlformats.org/officeDocument/2006/relationships/hyperlink" Target="mailto:christopher.e.walker@usace.army.m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Brett.H.Boyd@state.or.us" TargetMode="External"/><Relationship Id="rId11" Type="http://schemas.openxmlformats.org/officeDocument/2006/relationships/hyperlink" Target="mailto:Kurt.kremers@state.or.us" TargetMode="External"/><Relationship Id="rId5" Type="http://schemas.openxmlformats.org/officeDocument/2006/relationships/webSettings" Target="webSettings.xml"/><Relationship Id="rId15" Type="http://schemas.openxmlformats.org/officeDocument/2006/relationships/hyperlink" Target="mailto:Andrew.W.Traylor@usace.army.mil" TargetMode="External"/><Relationship Id="rId10" Type="http://schemas.openxmlformats.org/officeDocument/2006/relationships/hyperlink" Target="mailto:Greg.a.grenbemer@state.or.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rnadette.n.graham-hudson@state.or.us" TargetMode="External"/><Relationship Id="rId14" Type="http://schemas.openxmlformats.org/officeDocument/2006/relationships/hyperlink" Target="mailto:Cameron.sharpe@orego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0BFD-D574-40AB-9564-8F06E0C6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3</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Karrie Gibbons</dc:creator>
  <cp:lastModifiedBy>G2ODVJMD</cp:lastModifiedBy>
  <cp:revision>42</cp:revision>
  <dcterms:created xsi:type="dcterms:W3CDTF">2016-06-14T22:14:00Z</dcterms:created>
  <dcterms:modified xsi:type="dcterms:W3CDTF">2016-06-21T20:27:00Z</dcterms:modified>
</cp:coreProperties>
</file>